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1560"/>
        <w:gridCol w:w="8646"/>
      </w:tblGrid>
      <w:tr w:rsidR="00EC3866" w:rsidRPr="00521044" w:rsidTr="00D472C2">
        <w:trPr>
          <w:trHeight w:val="1553"/>
        </w:trPr>
        <w:tc>
          <w:tcPr>
            <w:tcW w:w="1560" w:type="dxa"/>
            <w:tcBorders>
              <w:bottom w:val="single" w:sz="18" w:space="0" w:color="4F81BD"/>
            </w:tcBorders>
            <w:shd w:val="clear" w:color="auto" w:fill="auto"/>
            <w:vAlign w:val="center"/>
          </w:tcPr>
          <w:p w:rsidR="00F16A96" w:rsidRPr="00521044" w:rsidRDefault="00E62D18" w:rsidP="00641634">
            <w:pPr>
              <w:pStyle w:val="a3"/>
              <w:jc w:val="both"/>
              <w:rPr>
                <w:noProof/>
                <w:sz w:val="22"/>
                <w:szCs w:val="22"/>
                <w:lang w:val="en-US" w:eastAsia="ru-RU"/>
              </w:rPr>
            </w:pPr>
            <w:r w:rsidRPr="00521044">
              <w:rPr>
                <w:noProof/>
                <w:sz w:val="22"/>
                <w:szCs w:val="22"/>
                <w:lang w:eastAsia="ru-RU"/>
              </w:rPr>
              <w:drawing>
                <wp:inline distT="0" distB="0" distL="0" distR="0" wp14:anchorId="057100EE" wp14:editId="5B3D57F1">
                  <wp:extent cx="826617" cy="826617"/>
                  <wp:effectExtent l="0" t="0" r="0" b="0"/>
                  <wp:docPr id="12" name="Рисунок 12" descr="C:\Users\Roman\Desktop\Ассоциация-инверс-3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Roman\Desktop\Ассоциация-инверс-3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800" cy="82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6" w:type="dxa"/>
            <w:tcBorders>
              <w:bottom w:val="single" w:sz="18" w:space="0" w:color="4F81BD"/>
            </w:tcBorders>
            <w:shd w:val="clear" w:color="auto" w:fill="auto"/>
            <w:vAlign w:val="center"/>
          </w:tcPr>
          <w:p w:rsidR="00EC3866" w:rsidRPr="00521044" w:rsidRDefault="00546644" w:rsidP="00641634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b/>
                <w:color w:val="002060"/>
                <w:sz w:val="22"/>
                <w:szCs w:val="22"/>
              </w:rPr>
            </w:pPr>
            <w:r w:rsidRPr="00521044">
              <w:rPr>
                <w:b/>
                <w:color w:val="002060"/>
                <w:sz w:val="22"/>
                <w:szCs w:val="22"/>
              </w:rPr>
              <w:t>Ассоциация</w:t>
            </w:r>
            <w:r w:rsidR="00641634" w:rsidRPr="00521044">
              <w:rPr>
                <w:b/>
                <w:color w:val="002060"/>
                <w:sz w:val="22"/>
                <w:szCs w:val="22"/>
              </w:rPr>
              <w:t xml:space="preserve"> саморегулируем</w:t>
            </w:r>
            <w:r w:rsidRPr="00521044">
              <w:rPr>
                <w:b/>
                <w:color w:val="002060"/>
                <w:sz w:val="22"/>
                <w:szCs w:val="22"/>
              </w:rPr>
              <w:t>ая</w:t>
            </w:r>
            <w:r w:rsidR="00641634" w:rsidRPr="00521044">
              <w:rPr>
                <w:b/>
                <w:color w:val="002060"/>
                <w:sz w:val="22"/>
                <w:szCs w:val="22"/>
              </w:rPr>
              <w:t xml:space="preserve"> организаци</w:t>
            </w:r>
            <w:r w:rsidRPr="00521044">
              <w:rPr>
                <w:b/>
                <w:color w:val="002060"/>
                <w:sz w:val="22"/>
                <w:szCs w:val="22"/>
              </w:rPr>
              <w:t>я</w:t>
            </w:r>
          </w:p>
          <w:p w:rsidR="00FA23F7" w:rsidRPr="00521044" w:rsidRDefault="00EC3866" w:rsidP="00010A6F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b/>
                <w:color w:val="002060"/>
                <w:sz w:val="22"/>
                <w:szCs w:val="22"/>
              </w:rPr>
            </w:pPr>
            <w:r w:rsidRPr="00521044">
              <w:rPr>
                <w:b/>
                <w:color w:val="002060"/>
                <w:sz w:val="22"/>
                <w:szCs w:val="22"/>
              </w:rPr>
              <w:t>«</w:t>
            </w:r>
            <w:r w:rsidR="00010A6F" w:rsidRPr="00521044">
              <w:rPr>
                <w:b/>
                <w:color w:val="002060"/>
                <w:sz w:val="22"/>
                <w:szCs w:val="22"/>
              </w:rPr>
              <w:t xml:space="preserve">Объединение строителей объектов топливно-энергетического комплекса </w:t>
            </w:r>
          </w:p>
          <w:p w:rsidR="009A40A7" w:rsidRDefault="00010A6F" w:rsidP="00010A6F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b/>
                <w:color w:val="002060"/>
                <w:sz w:val="22"/>
                <w:szCs w:val="22"/>
              </w:rPr>
            </w:pPr>
            <w:r w:rsidRPr="00521044">
              <w:rPr>
                <w:b/>
                <w:color w:val="002060"/>
                <w:sz w:val="22"/>
                <w:szCs w:val="22"/>
              </w:rPr>
              <w:t>«</w:t>
            </w:r>
            <w:proofErr w:type="spellStart"/>
            <w:r w:rsidRPr="00521044">
              <w:rPr>
                <w:b/>
                <w:color w:val="002060"/>
                <w:sz w:val="22"/>
                <w:szCs w:val="22"/>
              </w:rPr>
              <w:t>Нефтегазстрой</w:t>
            </w:r>
            <w:proofErr w:type="spellEnd"/>
            <w:r w:rsidRPr="00521044">
              <w:rPr>
                <w:b/>
                <w:color w:val="002060"/>
                <w:sz w:val="22"/>
                <w:szCs w:val="22"/>
              </w:rPr>
              <w:t>-Альянс»</w:t>
            </w:r>
          </w:p>
          <w:p w:rsidR="0076778B" w:rsidRDefault="0076778B" w:rsidP="00010A6F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b/>
                <w:sz w:val="28"/>
              </w:rPr>
            </w:pPr>
          </w:p>
          <w:p w:rsidR="00362877" w:rsidRDefault="00362877" w:rsidP="00010A6F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b/>
                <w:sz w:val="28"/>
              </w:rPr>
            </w:pPr>
            <w:r w:rsidRPr="00AE42E0">
              <w:rPr>
                <w:b/>
                <w:sz w:val="28"/>
              </w:rPr>
              <w:t>Контрольная комиссия</w:t>
            </w:r>
          </w:p>
          <w:p w:rsidR="0076778B" w:rsidRPr="00521044" w:rsidRDefault="0076778B" w:rsidP="00010A6F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sz w:val="22"/>
                <w:szCs w:val="22"/>
              </w:rPr>
            </w:pPr>
          </w:p>
        </w:tc>
      </w:tr>
      <w:tr w:rsidR="00EC3866" w:rsidRPr="00521044" w:rsidTr="00D472C2">
        <w:tc>
          <w:tcPr>
            <w:tcW w:w="10206" w:type="dxa"/>
            <w:gridSpan w:val="2"/>
            <w:tcBorders>
              <w:top w:val="single" w:sz="18" w:space="0" w:color="4F81BD"/>
            </w:tcBorders>
          </w:tcPr>
          <w:p w:rsidR="00EC3866" w:rsidRPr="00521044" w:rsidRDefault="00FA10E0" w:rsidP="00D472C2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D472C2">
              <w:rPr>
                <w:color w:val="002060"/>
                <w:sz w:val="16"/>
                <w:szCs w:val="16"/>
              </w:rPr>
              <w:t xml:space="preserve">Российская Федерация, 107045, Москва, </w:t>
            </w:r>
            <w:proofErr w:type="spellStart"/>
            <w:r w:rsidRPr="00D472C2">
              <w:rPr>
                <w:color w:val="002060"/>
                <w:sz w:val="16"/>
                <w:szCs w:val="16"/>
              </w:rPr>
              <w:t>Ананьевский</w:t>
            </w:r>
            <w:proofErr w:type="spellEnd"/>
            <w:r w:rsidRPr="00D472C2">
              <w:rPr>
                <w:color w:val="002060"/>
                <w:sz w:val="16"/>
                <w:szCs w:val="16"/>
              </w:rPr>
              <w:t xml:space="preserve"> переулок, д.5</w:t>
            </w:r>
            <w:r w:rsidR="001D4A53" w:rsidRPr="00D472C2">
              <w:rPr>
                <w:color w:val="002060"/>
                <w:sz w:val="16"/>
                <w:szCs w:val="16"/>
              </w:rPr>
              <w:t>,</w:t>
            </w:r>
            <w:r w:rsidRPr="00D472C2">
              <w:rPr>
                <w:color w:val="002060"/>
                <w:sz w:val="16"/>
                <w:szCs w:val="16"/>
              </w:rPr>
              <w:t xml:space="preserve"> стр.3</w:t>
            </w:r>
            <w:r w:rsidR="00D472C2">
              <w:rPr>
                <w:color w:val="002060"/>
                <w:sz w:val="16"/>
                <w:szCs w:val="16"/>
              </w:rPr>
              <w:t xml:space="preserve"> </w:t>
            </w:r>
            <w:r w:rsidR="005F0997" w:rsidRPr="00D472C2">
              <w:rPr>
                <w:color w:val="002060"/>
                <w:sz w:val="16"/>
                <w:szCs w:val="16"/>
              </w:rPr>
              <w:t>т</w:t>
            </w:r>
            <w:r w:rsidR="00EC3866" w:rsidRPr="00D472C2">
              <w:rPr>
                <w:color w:val="002060"/>
                <w:sz w:val="16"/>
                <w:szCs w:val="16"/>
              </w:rPr>
              <w:t>ел.</w:t>
            </w:r>
            <w:r w:rsidR="00A11A3D" w:rsidRPr="00D472C2">
              <w:rPr>
                <w:color w:val="002060"/>
                <w:sz w:val="16"/>
                <w:szCs w:val="16"/>
              </w:rPr>
              <w:t>:</w:t>
            </w:r>
            <w:r w:rsidR="00EC3866" w:rsidRPr="00D472C2">
              <w:rPr>
                <w:color w:val="002060"/>
                <w:sz w:val="16"/>
                <w:szCs w:val="16"/>
              </w:rPr>
              <w:t xml:space="preserve"> </w:t>
            </w:r>
            <w:r w:rsidR="00521044" w:rsidRPr="00D472C2">
              <w:rPr>
                <w:color w:val="002060"/>
                <w:sz w:val="16"/>
                <w:szCs w:val="16"/>
              </w:rPr>
              <w:t>+7</w:t>
            </w:r>
            <w:r w:rsidR="00033190" w:rsidRPr="00D472C2">
              <w:rPr>
                <w:color w:val="002060"/>
                <w:sz w:val="16"/>
                <w:szCs w:val="16"/>
              </w:rPr>
              <w:t xml:space="preserve"> </w:t>
            </w:r>
            <w:r w:rsidR="00EC3866" w:rsidRPr="00D472C2">
              <w:rPr>
                <w:color w:val="002060"/>
                <w:sz w:val="16"/>
                <w:szCs w:val="16"/>
              </w:rPr>
              <w:t>(495)</w:t>
            </w:r>
            <w:r w:rsidR="00033190" w:rsidRPr="00D472C2">
              <w:rPr>
                <w:color w:val="002060"/>
                <w:sz w:val="16"/>
                <w:szCs w:val="16"/>
              </w:rPr>
              <w:t xml:space="preserve"> </w:t>
            </w:r>
            <w:r w:rsidR="005F0997" w:rsidRPr="00D472C2">
              <w:rPr>
                <w:color w:val="002060"/>
                <w:sz w:val="16"/>
                <w:szCs w:val="16"/>
              </w:rPr>
              <w:t>608</w:t>
            </w:r>
            <w:r w:rsidR="00EC3866" w:rsidRPr="00D472C2">
              <w:rPr>
                <w:color w:val="002060"/>
                <w:sz w:val="16"/>
                <w:szCs w:val="16"/>
              </w:rPr>
              <w:t>-</w:t>
            </w:r>
            <w:r w:rsidR="00010A6F" w:rsidRPr="00D472C2">
              <w:rPr>
                <w:color w:val="002060"/>
                <w:sz w:val="16"/>
                <w:szCs w:val="16"/>
              </w:rPr>
              <w:t>3</w:t>
            </w:r>
            <w:r w:rsidR="00521044" w:rsidRPr="00D472C2">
              <w:rPr>
                <w:color w:val="002060"/>
                <w:sz w:val="16"/>
                <w:szCs w:val="16"/>
              </w:rPr>
              <w:t>2</w:t>
            </w:r>
            <w:r w:rsidR="00010A6F" w:rsidRPr="00D472C2">
              <w:rPr>
                <w:color w:val="002060"/>
                <w:sz w:val="16"/>
                <w:szCs w:val="16"/>
              </w:rPr>
              <w:t>-</w:t>
            </w:r>
            <w:r w:rsidR="00521044" w:rsidRPr="00D472C2">
              <w:rPr>
                <w:color w:val="002060"/>
                <w:sz w:val="16"/>
                <w:szCs w:val="16"/>
              </w:rPr>
              <w:t>75</w:t>
            </w:r>
            <w:r w:rsidR="00A11A3D" w:rsidRPr="00D472C2">
              <w:rPr>
                <w:color w:val="002060"/>
                <w:sz w:val="16"/>
                <w:szCs w:val="16"/>
              </w:rPr>
              <w:t>;</w:t>
            </w:r>
            <w:r w:rsidR="00EC3866" w:rsidRPr="00D472C2">
              <w:rPr>
                <w:color w:val="002060"/>
                <w:sz w:val="16"/>
                <w:szCs w:val="16"/>
              </w:rPr>
              <w:t xml:space="preserve"> </w:t>
            </w:r>
            <w:r w:rsidR="00A11A3D" w:rsidRPr="00D472C2">
              <w:rPr>
                <w:color w:val="002060"/>
                <w:sz w:val="16"/>
                <w:szCs w:val="16"/>
                <w:lang w:val="en-US"/>
              </w:rPr>
              <w:t>http</w:t>
            </w:r>
            <w:r w:rsidR="00A11A3D" w:rsidRPr="00D472C2">
              <w:rPr>
                <w:color w:val="002060"/>
                <w:sz w:val="16"/>
                <w:szCs w:val="16"/>
              </w:rPr>
              <w:t>://</w:t>
            </w:r>
            <w:r w:rsidR="00A11A3D" w:rsidRPr="00D472C2">
              <w:rPr>
                <w:color w:val="002060"/>
                <w:sz w:val="16"/>
                <w:szCs w:val="16"/>
                <w:lang w:val="en-US"/>
              </w:rPr>
              <w:t>www</w:t>
            </w:r>
            <w:r w:rsidR="00A11A3D" w:rsidRPr="00D472C2">
              <w:rPr>
                <w:color w:val="002060"/>
                <w:sz w:val="16"/>
                <w:szCs w:val="16"/>
              </w:rPr>
              <w:t>.</w:t>
            </w:r>
            <w:r w:rsidR="00A11A3D" w:rsidRPr="00D472C2">
              <w:rPr>
                <w:color w:val="002060"/>
                <w:sz w:val="16"/>
                <w:szCs w:val="16"/>
                <w:lang w:val="en-US"/>
              </w:rPr>
              <w:t>np</w:t>
            </w:r>
            <w:r w:rsidR="00A11A3D" w:rsidRPr="00D472C2">
              <w:rPr>
                <w:color w:val="002060"/>
                <w:sz w:val="16"/>
                <w:szCs w:val="16"/>
              </w:rPr>
              <w:t>-</w:t>
            </w:r>
            <w:proofErr w:type="spellStart"/>
            <w:r w:rsidR="00A11A3D" w:rsidRPr="00D472C2">
              <w:rPr>
                <w:color w:val="002060"/>
                <w:sz w:val="16"/>
                <w:szCs w:val="16"/>
                <w:lang w:val="en-US"/>
              </w:rPr>
              <w:t>ng</w:t>
            </w:r>
            <w:r w:rsidR="00010A6F" w:rsidRPr="00D472C2">
              <w:rPr>
                <w:color w:val="002060"/>
                <w:sz w:val="16"/>
                <w:szCs w:val="16"/>
                <w:lang w:val="en-US"/>
              </w:rPr>
              <w:t>s</w:t>
            </w:r>
            <w:r w:rsidR="00A11A3D" w:rsidRPr="00D472C2">
              <w:rPr>
                <w:color w:val="002060"/>
                <w:sz w:val="16"/>
                <w:szCs w:val="16"/>
                <w:lang w:val="en-US"/>
              </w:rPr>
              <w:t>a</w:t>
            </w:r>
            <w:proofErr w:type="spellEnd"/>
            <w:r w:rsidR="00A11A3D" w:rsidRPr="00D472C2">
              <w:rPr>
                <w:color w:val="002060"/>
                <w:sz w:val="16"/>
                <w:szCs w:val="16"/>
              </w:rPr>
              <w:t>.</w:t>
            </w:r>
            <w:proofErr w:type="spellStart"/>
            <w:r w:rsidR="00A11A3D" w:rsidRPr="00D472C2">
              <w:rPr>
                <w:color w:val="002060"/>
                <w:sz w:val="16"/>
                <w:szCs w:val="16"/>
                <w:lang w:val="en-US"/>
              </w:rPr>
              <w:t>ru</w:t>
            </w:r>
            <w:proofErr w:type="spellEnd"/>
            <w:r w:rsidR="00A11A3D" w:rsidRPr="00D472C2">
              <w:rPr>
                <w:color w:val="002060"/>
                <w:sz w:val="16"/>
                <w:szCs w:val="16"/>
              </w:rPr>
              <w:t>;</w:t>
            </w:r>
            <w:r w:rsidR="00521044" w:rsidRPr="00D472C2">
              <w:rPr>
                <w:color w:val="002060"/>
                <w:sz w:val="16"/>
                <w:szCs w:val="16"/>
              </w:rPr>
              <w:t xml:space="preserve"> </w:t>
            </w:r>
            <w:hyperlink r:id="rId10" w:history="1">
              <w:r w:rsidR="00010A6F" w:rsidRPr="00D472C2">
                <w:rPr>
                  <w:rStyle w:val="a6"/>
                  <w:color w:val="002060"/>
                  <w:sz w:val="16"/>
                  <w:szCs w:val="16"/>
                  <w:u w:val="none"/>
                  <w:lang w:val="en-US"/>
                </w:rPr>
                <w:t>info</w:t>
              </w:r>
              <w:r w:rsidR="00010A6F" w:rsidRPr="00D472C2">
                <w:rPr>
                  <w:rStyle w:val="a6"/>
                  <w:color w:val="002060"/>
                  <w:sz w:val="16"/>
                  <w:szCs w:val="16"/>
                  <w:u w:val="none"/>
                </w:rPr>
                <w:t>@</w:t>
              </w:r>
              <w:r w:rsidR="00010A6F" w:rsidRPr="00D472C2">
                <w:rPr>
                  <w:rStyle w:val="a6"/>
                  <w:color w:val="002060"/>
                  <w:sz w:val="16"/>
                  <w:szCs w:val="16"/>
                  <w:u w:val="none"/>
                  <w:lang w:val="en-US"/>
                </w:rPr>
                <w:t>np</w:t>
              </w:r>
              <w:r w:rsidR="00010A6F" w:rsidRPr="00D472C2">
                <w:rPr>
                  <w:rStyle w:val="a6"/>
                  <w:color w:val="002060"/>
                  <w:sz w:val="16"/>
                  <w:szCs w:val="16"/>
                  <w:u w:val="none"/>
                </w:rPr>
                <w:t>-</w:t>
              </w:r>
              <w:proofErr w:type="spellStart"/>
              <w:r w:rsidR="00010A6F" w:rsidRPr="00D472C2">
                <w:rPr>
                  <w:rStyle w:val="a6"/>
                  <w:color w:val="002060"/>
                  <w:sz w:val="16"/>
                  <w:szCs w:val="16"/>
                  <w:u w:val="none"/>
                  <w:lang w:val="en-US"/>
                </w:rPr>
                <w:t>ngsa</w:t>
              </w:r>
              <w:proofErr w:type="spellEnd"/>
              <w:r w:rsidR="00010A6F" w:rsidRPr="00D472C2">
                <w:rPr>
                  <w:rStyle w:val="a6"/>
                  <w:color w:val="002060"/>
                  <w:sz w:val="16"/>
                  <w:szCs w:val="16"/>
                  <w:u w:val="none"/>
                </w:rPr>
                <w:t>.</w:t>
              </w:r>
              <w:proofErr w:type="spellStart"/>
              <w:r w:rsidR="00010A6F" w:rsidRPr="00D472C2">
                <w:rPr>
                  <w:rStyle w:val="a6"/>
                  <w:color w:val="002060"/>
                  <w:sz w:val="16"/>
                  <w:szCs w:val="16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</w:tbl>
    <w:p w:rsidR="000D6073" w:rsidRDefault="000D6073" w:rsidP="00AE42E0">
      <w:pPr>
        <w:ind w:firstLine="709"/>
        <w:jc w:val="both"/>
      </w:pPr>
    </w:p>
    <w:p w:rsidR="000D6073" w:rsidRDefault="000D6073" w:rsidP="00AE42E0">
      <w:pPr>
        <w:ind w:firstLine="709"/>
        <w:jc w:val="both"/>
      </w:pPr>
    </w:p>
    <w:p w:rsidR="004F491A" w:rsidRDefault="004F491A" w:rsidP="00AE42E0">
      <w:pPr>
        <w:ind w:firstLine="709"/>
        <w:jc w:val="both"/>
      </w:pPr>
    </w:p>
    <w:p w:rsidR="004F491A" w:rsidRDefault="004F491A" w:rsidP="00AE42E0">
      <w:pPr>
        <w:ind w:firstLine="709"/>
        <w:jc w:val="both"/>
      </w:pPr>
    </w:p>
    <w:p w:rsidR="004F491A" w:rsidRDefault="004F491A" w:rsidP="00AE42E0">
      <w:pPr>
        <w:ind w:firstLine="709"/>
        <w:jc w:val="both"/>
      </w:pPr>
    </w:p>
    <w:p w:rsidR="004F491A" w:rsidRDefault="004F491A" w:rsidP="00AE42E0">
      <w:pPr>
        <w:ind w:firstLine="709"/>
        <w:jc w:val="both"/>
      </w:pPr>
    </w:p>
    <w:p w:rsidR="004F491A" w:rsidRDefault="004F491A" w:rsidP="00AE42E0">
      <w:pPr>
        <w:ind w:firstLine="709"/>
        <w:jc w:val="both"/>
      </w:pPr>
    </w:p>
    <w:p w:rsidR="000D6073" w:rsidRDefault="000D6073" w:rsidP="00AE42E0">
      <w:pPr>
        <w:ind w:firstLine="709"/>
        <w:jc w:val="both"/>
      </w:pPr>
    </w:p>
    <w:p w:rsidR="0076778B" w:rsidRDefault="0076778B" w:rsidP="00AE42E0">
      <w:pPr>
        <w:ind w:firstLine="709"/>
        <w:jc w:val="both"/>
      </w:pPr>
      <w:proofErr w:type="gramStart"/>
      <w:r>
        <w:t>Предметом проверки в соответствии с ст. 55.13 Градостроительного кодекса Российской Федерации является соблюдение</w:t>
      </w:r>
      <w:r w:rsidRPr="0076778B">
        <w:t xml:space="preserve"> требований законодательства Российской Федерации о градостроительной деятельности, о техническом регулировании, включая соблюдение требований, установленных в стандартах на процессы выполнения работ по строительству, реконструкции, капитальному ремонту, сносу объектов капитального строительства, утвержденных </w:t>
      </w:r>
      <w:r>
        <w:t>н</w:t>
      </w:r>
      <w:r w:rsidRPr="0076778B">
        <w:t>ациональным объединением саморегулируемых организаций</w:t>
      </w:r>
      <w:r>
        <w:t xml:space="preserve">, </w:t>
      </w:r>
      <w:r w:rsidRPr="0076778B">
        <w:t>за исполнением членами саморегулируемой организации обязательств</w:t>
      </w:r>
      <w:r>
        <w:t xml:space="preserve"> по</w:t>
      </w:r>
      <w:r w:rsidRPr="0076778B">
        <w:t xml:space="preserve"> договорам строительного подряда, договорам подряда на</w:t>
      </w:r>
      <w:proofErr w:type="gramEnd"/>
      <w:r w:rsidRPr="0076778B">
        <w:t xml:space="preserve"> осуществление сноса, заключенным с использованием конкурентных способов заключения договоров</w:t>
      </w:r>
      <w:r>
        <w:t>, соблюдение требований внутренних документов Ассоциации.</w:t>
      </w:r>
    </w:p>
    <w:p w:rsidR="0076778B" w:rsidRDefault="0076778B" w:rsidP="00AE42E0">
      <w:pPr>
        <w:ind w:firstLine="709"/>
        <w:jc w:val="both"/>
      </w:pPr>
      <w:proofErr w:type="gramStart"/>
      <w:r>
        <w:t>В соответствии с п. 2.3 Приложения 1 к Положению о контроле деятельности членов Ассоциации</w:t>
      </w:r>
      <w:r w:rsidR="00D472C2">
        <w:t xml:space="preserve"> проверяемому лицу необходимо не позднее дня начала проверки предоставить сведения о соблюдении указанных требований с приложением документов, подтверж</w:t>
      </w:r>
      <w:r w:rsidR="00CF3650">
        <w:t xml:space="preserve">дающих соответствие требованиям, </w:t>
      </w:r>
      <w:r w:rsidR="00CF3650" w:rsidRPr="008D15CB">
        <w:rPr>
          <w:b/>
        </w:rPr>
        <w:t>в том числе требований к членам Ассоциации, выполняющим работы по строительству, сносу особо опасных, технически сложных и уникальных объектов капитального строительства.</w:t>
      </w:r>
      <w:proofErr w:type="gramEnd"/>
    </w:p>
    <w:p w:rsidR="008D15CB" w:rsidRDefault="008D15CB" w:rsidP="00AE42E0">
      <w:pPr>
        <w:ind w:firstLine="709"/>
        <w:jc w:val="both"/>
      </w:pPr>
    </w:p>
    <w:p w:rsidR="00CF3650" w:rsidRDefault="00CF3650" w:rsidP="00AE42E0">
      <w:pPr>
        <w:ind w:firstLine="709"/>
        <w:jc w:val="both"/>
      </w:pPr>
      <w:r>
        <w:t xml:space="preserve">Ассоциация </w:t>
      </w:r>
      <w:r w:rsidR="008D15CB">
        <w:t>предлагает до начала проверки назначить работника, ответственного за прохождение плановой проверки</w:t>
      </w:r>
      <w:r w:rsidR="004C6167">
        <w:t xml:space="preserve"> со стороны проверяемого лица</w:t>
      </w:r>
      <w:r w:rsidR="008D15CB">
        <w:t>, и сообщить в Ассоциацию его контактные данные.</w:t>
      </w:r>
    </w:p>
    <w:p w:rsidR="008D15CB" w:rsidRDefault="008D15CB" w:rsidP="00AE42E0">
      <w:pPr>
        <w:ind w:firstLine="709"/>
        <w:jc w:val="both"/>
      </w:pPr>
    </w:p>
    <w:p w:rsidR="008D15CB" w:rsidRDefault="000F7858" w:rsidP="00AE42E0">
      <w:pPr>
        <w:ind w:firstLine="709"/>
        <w:jc w:val="both"/>
      </w:pPr>
      <w:r>
        <w:t>Не</w:t>
      </w:r>
      <w:r w:rsidR="00C8372C">
        <w:t xml:space="preserve"> </w:t>
      </w:r>
      <w:r>
        <w:t xml:space="preserve">представление в срок документов и сведений, как и </w:t>
      </w:r>
      <w:proofErr w:type="gramStart"/>
      <w:r>
        <w:t>не</w:t>
      </w:r>
      <w:r w:rsidR="00C8372C">
        <w:t xml:space="preserve"> </w:t>
      </w:r>
      <w:r>
        <w:t>соответствие</w:t>
      </w:r>
      <w:proofErr w:type="gramEnd"/>
      <w:r>
        <w:t xml:space="preserve"> требованиям, является основанием для применения в отношении членов Ассоциации мер дисциплинарного воздействия.</w:t>
      </w:r>
    </w:p>
    <w:p w:rsidR="00CF3650" w:rsidRDefault="00CF3650" w:rsidP="00AE42E0">
      <w:pPr>
        <w:ind w:firstLine="709"/>
        <w:jc w:val="both"/>
      </w:pPr>
    </w:p>
    <w:p w:rsidR="004C6167" w:rsidRDefault="004C6167" w:rsidP="00AE42E0">
      <w:pPr>
        <w:ind w:firstLine="709"/>
        <w:jc w:val="both"/>
      </w:pPr>
      <w:r>
        <w:t>При подготовке документов Ассоциация рекомендует ознакомиться с примерным перечнем необходимых документов, содержащимся в прилагаемой программе проверки.</w:t>
      </w:r>
    </w:p>
    <w:p w:rsidR="004C6167" w:rsidRDefault="004C6167" w:rsidP="00AE42E0">
      <w:pPr>
        <w:ind w:firstLine="709"/>
        <w:jc w:val="both"/>
      </w:pPr>
    </w:p>
    <w:p w:rsidR="00D472C2" w:rsidRDefault="00D472C2" w:rsidP="00AE42E0">
      <w:pPr>
        <w:ind w:firstLine="709"/>
        <w:jc w:val="both"/>
      </w:pPr>
    </w:p>
    <w:p w:rsidR="00F16C9E" w:rsidRDefault="00A50EF5" w:rsidP="00B75754">
      <w:pPr>
        <w:pStyle w:val="bt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 </w:t>
      </w:r>
    </w:p>
    <w:p w:rsidR="00F16C9E" w:rsidRDefault="00F16C9E" w:rsidP="00B75754">
      <w:pPr>
        <w:pStyle w:val="bt"/>
        <w:spacing w:before="0" w:beforeAutospacing="0" w:after="0" w:afterAutospacing="0"/>
        <w:jc w:val="center"/>
        <w:rPr>
          <w:b/>
        </w:rPr>
        <w:sectPr w:rsidR="00F16C9E" w:rsidSect="00884CF9">
          <w:pgSz w:w="11906" w:h="16838"/>
          <w:pgMar w:top="851" w:right="851" w:bottom="567" w:left="1418" w:header="709" w:footer="709" w:gutter="0"/>
          <w:cols w:space="708"/>
          <w:docGrid w:linePitch="360"/>
        </w:sectPr>
      </w:pPr>
    </w:p>
    <w:p w:rsidR="004C6167" w:rsidRDefault="00F16C9E" w:rsidP="00B75754">
      <w:pPr>
        <w:pStyle w:val="bt"/>
        <w:spacing w:before="0" w:beforeAutospacing="0" w:after="0" w:afterAutospacing="0"/>
        <w:jc w:val="center"/>
        <w:rPr>
          <w:b/>
        </w:rPr>
      </w:pPr>
      <w:r>
        <w:rPr>
          <w:b/>
        </w:rPr>
        <w:lastRenderedPageBreak/>
        <w:t>П</w:t>
      </w:r>
      <w:r w:rsidR="004C6167" w:rsidRPr="00884CF9">
        <w:rPr>
          <w:b/>
        </w:rPr>
        <w:t>рограмма проверки</w:t>
      </w:r>
    </w:p>
    <w:p w:rsidR="004C6167" w:rsidRDefault="004C6167" w:rsidP="008D15CB">
      <w:pPr>
        <w:pStyle w:val="bt"/>
        <w:spacing w:before="0" w:beforeAutospacing="0" w:after="0" w:afterAutospacing="0"/>
        <w:jc w:val="both"/>
      </w:pPr>
    </w:p>
    <w:p w:rsidR="00EE75C4" w:rsidRDefault="004C6167" w:rsidP="00EE75C4">
      <w:pPr>
        <w:pStyle w:val="bt"/>
        <w:numPr>
          <w:ilvl w:val="0"/>
          <w:numId w:val="6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>
        <w:t>Настоящая программа проверки является справочным документом</w:t>
      </w:r>
      <w:r w:rsidR="00EE75C4">
        <w:t>,</w:t>
      </w:r>
      <w:r>
        <w:t xml:space="preserve"> не устанавливает обязательных требований к членам Ассоциации</w:t>
      </w:r>
      <w:r w:rsidR="00EE75C4">
        <w:t xml:space="preserve"> и разработана для содействия членам Ассоциации при подготовке документов к плановой проверке.</w:t>
      </w:r>
    </w:p>
    <w:p w:rsidR="002B3E43" w:rsidRDefault="002B3E43" w:rsidP="00EE75C4">
      <w:pPr>
        <w:pStyle w:val="bt"/>
        <w:numPr>
          <w:ilvl w:val="0"/>
          <w:numId w:val="6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>
        <w:t>Плановая проверка – комплекс специальных действий Контрольной комиссии Ассоциации (контрольных мероприятий). В большинстве случаев контрольные мероприятия проводятся в виде исследования представленных документов и сведений; контрольные мероприятия могут проводиться как в помещении Ассоциации, так и по месту нахождения проверяемого лица, а также в иных местах. Проведение контрольных мероприятий вне адреса Ассоциации также называется выездной проверкой.</w:t>
      </w:r>
      <w:r w:rsidR="007C61DF">
        <w:t xml:space="preserve"> Конкретные контрольные мероприятия, как правило, проводятся одним из членов Контрольной комиссии. Состав Контрольной комиссии указан на сайте Ассоциации.</w:t>
      </w:r>
    </w:p>
    <w:p w:rsidR="002B3E43" w:rsidRPr="00206169" w:rsidRDefault="002B3E43" w:rsidP="00EE75C4">
      <w:pPr>
        <w:pStyle w:val="bt"/>
        <w:numPr>
          <w:ilvl w:val="0"/>
          <w:numId w:val="6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FF0000"/>
        </w:rPr>
      </w:pPr>
      <w:r>
        <w:t>Плановая проверка проходит в сроки, указанные в Плане проверок. План проверок утверждается ежегодно и опубликован на сайте. Перед началом проверки в адрес</w:t>
      </w:r>
      <w:r w:rsidR="00C8372C">
        <w:t xml:space="preserve"> члена Ассоциации направляется Уведомление </w:t>
      </w:r>
      <w:r w:rsidR="00C8372C" w:rsidRPr="00C8372C">
        <w:rPr>
          <w:color w:val="FF0000"/>
        </w:rPr>
        <w:t xml:space="preserve">с указанием проверяющих </w:t>
      </w:r>
      <w:r w:rsidR="00C8372C">
        <w:rPr>
          <w:color w:val="FF0000"/>
        </w:rPr>
        <w:t xml:space="preserve">лиц </w:t>
      </w:r>
      <w:r w:rsidR="00C8372C" w:rsidRPr="00C8372C">
        <w:rPr>
          <w:color w:val="FF0000"/>
        </w:rPr>
        <w:t xml:space="preserve">и конкретных </w:t>
      </w:r>
      <w:r w:rsidR="00C8372C" w:rsidRPr="00206169">
        <w:rPr>
          <w:color w:val="FF0000"/>
        </w:rPr>
        <w:t>сроков</w:t>
      </w:r>
      <w:r w:rsidR="00206169" w:rsidRPr="00206169">
        <w:rPr>
          <w:color w:val="FF0000"/>
        </w:rPr>
        <w:t xml:space="preserve"> и места </w:t>
      </w:r>
      <w:r w:rsidR="00206169">
        <w:rPr>
          <w:color w:val="FF0000"/>
        </w:rPr>
        <w:t xml:space="preserve">проведения </w:t>
      </w:r>
      <w:r w:rsidR="00206169" w:rsidRPr="00206169">
        <w:rPr>
          <w:color w:val="FF0000"/>
        </w:rPr>
        <w:t>проверки</w:t>
      </w:r>
      <w:r w:rsidR="00206169">
        <w:rPr>
          <w:color w:val="FF0000"/>
        </w:rPr>
        <w:t>.</w:t>
      </w:r>
    </w:p>
    <w:p w:rsidR="002B3E43" w:rsidRDefault="00C8372C" w:rsidP="00EE75C4">
      <w:pPr>
        <w:pStyle w:val="bt"/>
        <w:numPr>
          <w:ilvl w:val="0"/>
          <w:numId w:val="6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>
        <w:t>После получения У</w:t>
      </w:r>
      <w:r w:rsidR="007C61DF">
        <w:t xml:space="preserve">ведомления </w:t>
      </w:r>
      <w:r w:rsidRPr="00C8372C">
        <w:rPr>
          <w:color w:val="FF0000"/>
        </w:rPr>
        <w:t>необходимо</w:t>
      </w:r>
      <w:r w:rsidR="002B3E43">
        <w:t xml:space="preserve"> назначить работника, который будет отвечать за прохождение проверки членом Ассоциации. Хорошо зарекомендовала себя практика выдачи указанному </w:t>
      </w:r>
      <w:bookmarkStart w:id="0" w:name="_GoBack"/>
      <w:bookmarkEnd w:id="0"/>
      <w:r w:rsidR="002B3E43">
        <w:t>ответственному работнику доверенности на подписание документов к проверке и</w:t>
      </w:r>
      <w:r w:rsidR="007C61DF">
        <w:t xml:space="preserve"> на</w:t>
      </w:r>
      <w:r w:rsidR="002B3E43">
        <w:t xml:space="preserve"> </w:t>
      </w:r>
      <w:proofErr w:type="gramStart"/>
      <w:r w:rsidR="002B3E43">
        <w:t>заверение верности</w:t>
      </w:r>
      <w:proofErr w:type="gramEnd"/>
      <w:r w:rsidR="002B3E43">
        <w:t xml:space="preserve"> копий документов</w:t>
      </w:r>
      <w:r w:rsidR="007C61DF">
        <w:t xml:space="preserve"> к проверке</w:t>
      </w:r>
      <w:r w:rsidR="002B3E43">
        <w:t>.</w:t>
      </w:r>
    </w:p>
    <w:p w:rsidR="00B75754" w:rsidRDefault="00B75754" w:rsidP="00B75754">
      <w:pPr>
        <w:pStyle w:val="bt"/>
        <w:numPr>
          <w:ilvl w:val="0"/>
          <w:numId w:val="6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>
        <w:t>Для целей контроля проверяемое лицо сообщает в Ассоциацию сведения о соответствии обязательным требованиям</w:t>
      </w:r>
      <w:r w:rsidR="000D6073">
        <w:t xml:space="preserve"> Формы 1-9 </w:t>
      </w:r>
      <w:r w:rsidR="000D6073" w:rsidRPr="000B5E1B">
        <w:rPr>
          <w:color w:val="FF0000"/>
        </w:rPr>
        <w:t>(которые предоставляются организацией ежегодно до 31марта текущего года)</w:t>
      </w:r>
      <w:r>
        <w:t xml:space="preserve"> и прилагает документы, подтверждающие сообщенные сведения. Целью проверки является установление соответствия проверяемого лица требованиям на момент проверки, в </w:t>
      </w:r>
      <w:proofErr w:type="gramStart"/>
      <w:r>
        <w:t>связи</w:t>
      </w:r>
      <w:proofErr w:type="gramEnd"/>
      <w:r>
        <w:t xml:space="preserve"> с чем должны быть представлены</w:t>
      </w:r>
      <w:r w:rsidR="00064499">
        <w:t>,</w:t>
      </w:r>
      <w:r>
        <w:t xml:space="preserve"> в том числе документы, представлявшиеся ранее, если сведения в указанных документах могли измениться. Так, соответствие требованию о наличии по основному месту работы работников должно подтверждаться при каждой проверке направлением копии трудовой книжки </w:t>
      </w:r>
      <w:r w:rsidR="00064499">
        <w:t xml:space="preserve"> </w:t>
      </w:r>
      <w:r>
        <w:t>с отметкой «работает по настоящее время», так как трудовые отношения могут изменяться или прекращаться</w:t>
      </w:r>
      <w:r w:rsidR="00760A6E" w:rsidRPr="00760A6E">
        <w:t xml:space="preserve"> </w:t>
      </w:r>
      <w:r w:rsidR="00760A6E">
        <w:t>со временем</w:t>
      </w:r>
      <w:r>
        <w:t xml:space="preserve">. </w:t>
      </w:r>
      <w:r w:rsidR="002B3E43">
        <w:t xml:space="preserve">Документы об образовании, направлявшиеся ранее, </w:t>
      </w:r>
      <w:r w:rsidR="00C8372C">
        <w:t>в свою очередь</w:t>
      </w:r>
      <w:r w:rsidR="000C0E27">
        <w:t xml:space="preserve"> </w:t>
      </w:r>
      <w:r w:rsidR="002B3E43">
        <w:t>направлять повторно не требуется</w:t>
      </w:r>
      <w:r w:rsidR="000C0E27">
        <w:t xml:space="preserve"> по тем же соображениям</w:t>
      </w:r>
      <w:r w:rsidR="002B3E43">
        <w:t>.</w:t>
      </w:r>
      <w:r>
        <w:t xml:space="preserve"> </w:t>
      </w:r>
    </w:p>
    <w:p w:rsidR="007C61DF" w:rsidRDefault="007C61DF" w:rsidP="007C61DF">
      <w:pPr>
        <w:pStyle w:val="bt"/>
        <w:numPr>
          <w:ilvl w:val="0"/>
          <w:numId w:val="6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>
        <w:t xml:space="preserve">Члены Ассоциации – проверяемые лица представляют документы к проверке в виде копий этих документов, заверенных самим проверяемым лицом. </w:t>
      </w:r>
    </w:p>
    <w:p w:rsidR="002B3E43" w:rsidRDefault="002B3E43" w:rsidP="002B3E43">
      <w:pPr>
        <w:pStyle w:val="bt"/>
        <w:numPr>
          <w:ilvl w:val="0"/>
          <w:numId w:val="6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>
        <w:t xml:space="preserve">Рекомендуется к началу проверки представить документы в электронном виде – сканы и документы в формате </w:t>
      </w:r>
      <w:proofErr w:type="spellStart"/>
      <w:r>
        <w:rPr>
          <w:lang w:val="en-US"/>
        </w:rPr>
        <w:t>docx</w:t>
      </w:r>
      <w:proofErr w:type="spellEnd"/>
      <w:r>
        <w:t>.</w:t>
      </w:r>
      <w:r w:rsidR="007C61DF">
        <w:t xml:space="preserve"> Документы предварительно просматриваются Контрольной комиссией, после чего проверяемому лицу предлагается или заверить документы на бумажных носителях (если всё в порядке), или дополнить комплект документов недостающими, а также исправить представленные документы и сведения. Юридически значимо только направление документов на бумажных носителях (а также в электронном виде с усиленной электронной подписью).</w:t>
      </w:r>
    </w:p>
    <w:p w:rsidR="002B3E43" w:rsidRDefault="007C61DF">
      <w:pPr>
        <w:pStyle w:val="bt"/>
        <w:numPr>
          <w:ilvl w:val="0"/>
          <w:numId w:val="6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>
        <w:t>После истечения срока проверки (длительность проверки не превышает одного месяца) составляется акт проверки, в котором указывается вывод Комиссии о соответствии требованиям и отсутствии нарушений («положительный акт»), или о выявленных нарушениях («отрицательный акт»).</w:t>
      </w:r>
      <w:r w:rsidR="00723129">
        <w:t xml:space="preserve"> Экземпляр акта проверки направляется или вручается проверяемому лицу. В ходе проверки могут направляться проекты </w:t>
      </w:r>
      <w:r w:rsidR="00884CF9">
        <w:t>акта проверки – по ним проверяемое лицо может ориентироваться в том, какие требуются доработки по документам.</w:t>
      </w:r>
    </w:p>
    <w:p w:rsidR="00884CF9" w:rsidRDefault="008559C9">
      <w:pPr>
        <w:pStyle w:val="bt"/>
        <w:numPr>
          <w:ilvl w:val="0"/>
          <w:numId w:val="6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>
        <w:t xml:space="preserve">Рекомендуется до окончания проверки привести документы в соответствие требованиям. Если по истечении срока проверки всё же составлен отрицательный акт, это неизбежно влечет применение мер дисциплинарного воздействия. Меры дисциплинарного воздействия применяются в виде предписания, предупреждения, приостановления права выполнять работы, штрафа, исключения. Применение меры дисциплинарного воздействия: 1. Необратимо и </w:t>
      </w:r>
      <w:proofErr w:type="spellStart"/>
      <w:r>
        <w:t>неотменимо</w:t>
      </w:r>
      <w:proofErr w:type="spellEnd"/>
      <w:r>
        <w:t xml:space="preserve">; 2. Не исключает </w:t>
      </w:r>
      <w:r>
        <w:lastRenderedPageBreak/>
        <w:t xml:space="preserve">необходимости устранить нарушение; 3. Отражается в реестре членов и в реестре </w:t>
      </w:r>
      <w:r w:rsidR="00F536B7">
        <w:t>НОСТРОЙ и остается там навсегда; 4. Заканчивается всегда одним из двух исходов: устранение нарушения или исключение.</w:t>
      </w:r>
    </w:p>
    <w:p w:rsidR="008559C9" w:rsidRDefault="00605C4C">
      <w:pPr>
        <w:pStyle w:val="bt"/>
        <w:numPr>
          <w:ilvl w:val="0"/>
          <w:numId w:val="6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>
        <w:t>Непредставление всех или каких-либо документов, несообщение сведений, игнорирование проверки, нарушение сроков – самостоятельное отдельное нарушение правил контроля и основание для применения меры дисциплинарного воздействия.</w:t>
      </w:r>
    </w:p>
    <w:p w:rsidR="00605C4C" w:rsidRDefault="00605C4C" w:rsidP="00605C4C">
      <w:pPr>
        <w:pStyle w:val="bt"/>
        <w:tabs>
          <w:tab w:val="left" w:pos="426"/>
        </w:tabs>
        <w:spacing w:before="0" w:beforeAutospacing="0" w:after="0" w:afterAutospacing="0"/>
        <w:jc w:val="both"/>
      </w:pPr>
    </w:p>
    <w:p w:rsidR="00605C4C" w:rsidRDefault="00605C4C" w:rsidP="00605C4C">
      <w:pPr>
        <w:pStyle w:val="bt"/>
        <w:tabs>
          <w:tab w:val="left" w:pos="426"/>
        </w:tabs>
        <w:spacing w:before="0" w:beforeAutospacing="0" w:after="0" w:afterAutospacing="0"/>
        <w:jc w:val="both"/>
      </w:pPr>
      <w:r>
        <w:t>Требования и</w:t>
      </w:r>
      <w:r w:rsidR="00B017DB">
        <w:t xml:space="preserve"> примерный список документов</w:t>
      </w:r>
      <w:r>
        <w:t xml:space="preserve"> к проверке, которыми подтверждается соответствие требованиям </w:t>
      </w:r>
      <w:r w:rsidRPr="00B017DB">
        <w:rPr>
          <w:i/>
        </w:rPr>
        <w:t>для членов Ассоциации, выполняющих работы по строительству особо опасных, технически сложных и уникальных объектов</w:t>
      </w:r>
      <w:r>
        <w:t>:</w:t>
      </w:r>
    </w:p>
    <w:p w:rsidR="00605C4C" w:rsidRPr="00B017DB" w:rsidRDefault="00605C4C" w:rsidP="00605C4C">
      <w:pPr>
        <w:pStyle w:val="bt"/>
        <w:tabs>
          <w:tab w:val="left" w:pos="426"/>
        </w:tabs>
        <w:spacing w:before="0" w:beforeAutospacing="0" w:after="0" w:afterAutospacing="0"/>
        <w:jc w:val="both"/>
      </w:pPr>
    </w:p>
    <w:p w:rsidR="00B017DB" w:rsidRDefault="00B017DB" w:rsidP="00B017DB">
      <w:pPr>
        <w:rPr>
          <w:color w:val="1F497D"/>
        </w:rPr>
      </w:pPr>
    </w:p>
    <w:tbl>
      <w:tblPr>
        <w:tblW w:w="92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"/>
        <w:gridCol w:w="4701"/>
        <w:gridCol w:w="4112"/>
      </w:tblGrid>
      <w:tr w:rsidR="00B017DB" w:rsidTr="00B017DB">
        <w:trPr>
          <w:trHeight w:val="624"/>
        </w:trPr>
        <w:tc>
          <w:tcPr>
            <w:tcW w:w="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DB" w:rsidRDefault="00B017DB">
            <w:pPr>
              <w:pStyle w:val="bd6ff683d8d0a42f228bf8a64b8551e1msonormal"/>
              <w:spacing w:before="0" w:beforeAutospacing="0" w:after="0" w:afterAutospacing="0" w:line="276" w:lineRule="auto"/>
              <w:jc w:val="center"/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№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DB" w:rsidRDefault="00B017DB">
            <w:pPr>
              <w:pStyle w:val="bd6ff683d8d0a42f228bf8a64b8551e1msonormal"/>
              <w:spacing w:before="0" w:beforeAutospacing="0" w:after="0" w:afterAutospacing="0" w:line="276" w:lineRule="auto"/>
              <w:ind w:left="161" w:right="85"/>
              <w:jc w:val="center"/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Требование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DB" w:rsidRDefault="00B017DB" w:rsidP="00B017DB">
            <w:pPr>
              <w:pStyle w:val="bd6ff683d8d0a42f228bf8a64b8551e1msonormal"/>
              <w:spacing w:before="0" w:beforeAutospacing="0" w:after="0" w:afterAutospacing="0" w:line="276" w:lineRule="auto"/>
              <w:ind w:left="54" w:right="104"/>
              <w:jc w:val="center"/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Подтверждающий документ, который надо направить к проверке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C8372C" w:rsidTr="00B017DB">
        <w:trPr>
          <w:trHeight w:val="624"/>
        </w:trPr>
        <w:tc>
          <w:tcPr>
            <w:tcW w:w="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372C" w:rsidRPr="00C8372C" w:rsidRDefault="00C8372C">
            <w:pPr>
              <w:pStyle w:val="bd6ff683d8d0a42f228bf8a64b8551e1msonormal"/>
              <w:spacing w:before="0" w:beforeAutospacing="0" w:after="0" w:afterAutospacing="0" w:line="276" w:lineRule="auto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4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372C" w:rsidRPr="000B5E1B" w:rsidRDefault="00462438">
            <w:pPr>
              <w:pStyle w:val="bd6ff683d8d0a42f228bf8a64b8551e1msonormal"/>
              <w:spacing w:before="0" w:beforeAutospacing="0" w:after="0" w:afterAutospacing="0" w:line="276" w:lineRule="auto"/>
              <w:ind w:left="161" w:right="85"/>
              <w:jc w:val="center"/>
              <w:rPr>
                <w:bCs/>
                <w:color w:val="000000"/>
                <w:sz w:val="18"/>
                <w:szCs w:val="18"/>
              </w:rPr>
            </w:pPr>
            <w:r w:rsidRPr="000B5E1B">
              <w:rPr>
                <w:bCs/>
                <w:color w:val="000000"/>
                <w:sz w:val="18"/>
                <w:szCs w:val="18"/>
              </w:rPr>
              <w:t xml:space="preserve">Соответствие данных указанных в Заявлении юридического лица (индивидуального предпринимателя) при приеме в Ассоциацию </w:t>
            </w:r>
          </w:p>
        </w:tc>
        <w:tc>
          <w:tcPr>
            <w:tcW w:w="4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372C" w:rsidRPr="000B5E1B" w:rsidRDefault="00462438" w:rsidP="00B017DB">
            <w:pPr>
              <w:pStyle w:val="bd6ff683d8d0a42f228bf8a64b8551e1msonormal"/>
              <w:spacing w:before="0" w:beforeAutospacing="0" w:after="0" w:afterAutospacing="0" w:line="276" w:lineRule="auto"/>
              <w:ind w:left="54" w:right="104"/>
              <w:jc w:val="center"/>
              <w:rPr>
                <w:bCs/>
                <w:color w:val="000000"/>
                <w:sz w:val="18"/>
                <w:szCs w:val="18"/>
              </w:rPr>
            </w:pPr>
            <w:r w:rsidRPr="000B5E1B">
              <w:rPr>
                <w:bCs/>
                <w:color w:val="000000"/>
                <w:sz w:val="18"/>
                <w:szCs w:val="18"/>
              </w:rPr>
              <w:t>Сведения об организации или индивидуальном предпринимателе (прил.№1)</w:t>
            </w:r>
          </w:p>
        </w:tc>
      </w:tr>
      <w:tr w:rsidR="00870322" w:rsidTr="00B017DB">
        <w:trPr>
          <w:trHeight w:val="624"/>
        </w:trPr>
        <w:tc>
          <w:tcPr>
            <w:tcW w:w="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0322" w:rsidRDefault="00870322">
            <w:pPr>
              <w:pStyle w:val="bd6ff683d8d0a42f228bf8a64b8551e1msonormal"/>
              <w:spacing w:before="0" w:beforeAutospacing="0" w:after="0" w:afterAutospacing="0" w:line="276" w:lineRule="auto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4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0322" w:rsidRPr="000B5E1B" w:rsidRDefault="00870322" w:rsidP="00206169">
            <w:pPr>
              <w:pStyle w:val="bd6ff683d8d0a42f228bf8a64b8551e1msonormal"/>
              <w:spacing w:before="0" w:beforeAutospacing="0" w:after="0" w:afterAutospacing="0" w:line="276" w:lineRule="auto"/>
              <w:ind w:left="161" w:right="85"/>
              <w:jc w:val="center"/>
              <w:rPr>
                <w:bCs/>
                <w:color w:val="000000"/>
                <w:sz w:val="18"/>
                <w:szCs w:val="18"/>
              </w:rPr>
            </w:pPr>
            <w:r w:rsidRPr="000B5E1B">
              <w:rPr>
                <w:bCs/>
                <w:color w:val="000000"/>
                <w:sz w:val="18"/>
                <w:szCs w:val="18"/>
              </w:rPr>
              <w:t xml:space="preserve">Наличие общего </w:t>
            </w:r>
            <w:r w:rsidR="00206169" w:rsidRPr="000B5E1B">
              <w:rPr>
                <w:bCs/>
                <w:color w:val="000000"/>
                <w:sz w:val="18"/>
                <w:szCs w:val="18"/>
              </w:rPr>
              <w:t xml:space="preserve">заявленного </w:t>
            </w:r>
            <w:r w:rsidRPr="000B5E1B">
              <w:rPr>
                <w:bCs/>
                <w:color w:val="000000"/>
                <w:sz w:val="18"/>
                <w:szCs w:val="18"/>
              </w:rPr>
              <w:t>инженерно-технического персон</w:t>
            </w:r>
            <w:r w:rsidR="00206169" w:rsidRPr="000B5E1B">
              <w:rPr>
                <w:bCs/>
                <w:color w:val="000000"/>
                <w:sz w:val="18"/>
                <w:szCs w:val="18"/>
              </w:rPr>
              <w:t xml:space="preserve">ала организации </w:t>
            </w:r>
            <w:r w:rsidRPr="000B5E1B">
              <w:rPr>
                <w:bCs/>
                <w:color w:val="000000"/>
                <w:sz w:val="18"/>
                <w:szCs w:val="18"/>
              </w:rPr>
              <w:t>(образование, стаж,</w:t>
            </w:r>
            <w:r w:rsidR="0000448D" w:rsidRPr="000B5E1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0B5E1B">
              <w:rPr>
                <w:bCs/>
                <w:color w:val="000000"/>
                <w:sz w:val="18"/>
                <w:szCs w:val="18"/>
              </w:rPr>
              <w:t>переподготовка, аттестация)</w:t>
            </w:r>
          </w:p>
        </w:tc>
        <w:tc>
          <w:tcPr>
            <w:tcW w:w="4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0322" w:rsidRPr="000B5E1B" w:rsidRDefault="0000448D" w:rsidP="00B017DB">
            <w:pPr>
              <w:pStyle w:val="bd6ff683d8d0a42f228bf8a64b8551e1msonormal"/>
              <w:spacing w:before="0" w:beforeAutospacing="0" w:after="0" w:afterAutospacing="0" w:line="276" w:lineRule="auto"/>
              <w:ind w:left="54" w:right="104"/>
              <w:jc w:val="center"/>
              <w:rPr>
                <w:bCs/>
                <w:color w:val="000000"/>
                <w:sz w:val="18"/>
                <w:szCs w:val="18"/>
              </w:rPr>
            </w:pPr>
            <w:r w:rsidRPr="000B5E1B">
              <w:rPr>
                <w:bCs/>
                <w:color w:val="000000"/>
                <w:sz w:val="18"/>
                <w:szCs w:val="18"/>
              </w:rPr>
              <w:t>Сведения о квалификации, образовании и стаже работников (прил.№2)</w:t>
            </w:r>
          </w:p>
        </w:tc>
      </w:tr>
      <w:tr w:rsidR="00B017DB" w:rsidTr="00B017DB">
        <w:trPr>
          <w:trHeight w:val="624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DB" w:rsidRDefault="00064499">
            <w:pPr>
              <w:pStyle w:val="bd6ff683d8d0a42f228bf8a64b8551e1msonormal"/>
              <w:spacing w:before="0" w:beforeAutospacing="0" w:after="0" w:afterAutospacing="0" w:line="276" w:lineRule="auto"/>
              <w:jc w:val="center"/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  <w:r w:rsidR="00B017DB">
              <w:rPr>
                <w:rFonts w:ascii="Tahoma" w:hAnsi="Tahoma" w:cs="Tahoma"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DB" w:rsidRPr="000B5E1B" w:rsidRDefault="00B017DB" w:rsidP="00B017DB">
            <w:pPr>
              <w:pStyle w:val="bd6ff683d8d0a42f228bf8a64b8551e1msonormal"/>
              <w:spacing w:before="0" w:beforeAutospacing="0" w:after="0" w:afterAutospacing="0" w:line="276" w:lineRule="auto"/>
              <w:ind w:left="161" w:right="85"/>
              <w:jc w:val="center"/>
            </w:pPr>
            <w:r w:rsidRPr="000B5E1B">
              <w:rPr>
                <w:color w:val="000000"/>
                <w:sz w:val="18"/>
                <w:szCs w:val="18"/>
              </w:rPr>
              <w:t>Наличие по основному месту работы двух  специалистов по организации строительства (руководителей)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DB" w:rsidRPr="000B5E1B" w:rsidRDefault="00B017DB" w:rsidP="00B017DB">
            <w:pPr>
              <w:pStyle w:val="bd6ff683d8d0a42f228bf8a64b8551e1msonormal"/>
              <w:spacing w:before="0" w:beforeAutospacing="0" w:after="0" w:afterAutospacing="0" w:line="276" w:lineRule="auto"/>
              <w:ind w:left="54" w:right="104"/>
              <w:jc w:val="center"/>
            </w:pPr>
            <w:r w:rsidRPr="000B5E1B">
              <w:rPr>
                <w:color w:val="000000"/>
                <w:sz w:val="18"/>
                <w:szCs w:val="18"/>
              </w:rPr>
              <w:t xml:space="preserve">Копии трудовых книжек с записью о приеме на работу к заявителю </w:t>
            </w:r>
          </w:p>
        </w:tc>
      </w:tr>
      <w:tr w:rsidR="00B017DB" w:rsidTr="00B017DB">
        <w:trPr>
          <w:trHeight w:val="624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DB" w:rsidRDefault="00064499">
            <w:pPr>
              <w:pStyle w:val="bd6ff683d8d0a42f228bf8a64b8551e1msonormal"/>
              <w:spacing w:before="0" w:beforeAutospacing="0" w:after="0" w:afterAutospacing="0" w:line="276" w:lineRule="auto"/>
              <w:jc w:val="center"/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  <w:r w:rsidR="00B017DB">
              <w:rPr>
                <w:rFonts w:ascii="Tahoma" w:hAnsi="Tahoma" w:cs="Tahoma"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DB" w:rsidRPr="000B5E1B" w:rsidRDefault="00B017DB" w:rsidP="00B017DB">
            <w:pPr>
              <w:pStyle w:val="bd6ff683d8d0a42f228bf8a64b8551e1msonormal"/>
              <w:spacing w:before="0" w:beforeAutospacing="0" w:after="0" w:afterAutospacing="0" w:line="276" w:lineRule="auto"/>
              <w:ind w:left="161" w:right="85"/>
              <w:jc w:val="center"/>
            </w:pPr>
            <w:r w:rsidRPr="000B5E1B">
              <w:rPr>
                <w:color w:val="000000"/>
                <w:sz w:val="18"/>
                <w:szCs w:val="18"/>
              </w:rPr>
              <w:t xml:space="preserve">Наличие сведений о специалистах по организации строительства (руководителях) в Национальном реестре специалистов (НРС НОСТРОЙ) 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DB" w:rsidRPr="000B5E1B" w:rsidRDefault="00B017DB">
            <w:pPr>
              <w:pStyle w:val="bd6ff683d8d0a42f228bf8a64b8551e1msonormal"/>
              <w:spacing w:before="0" w:beforeAutospacing="0" w:after="0" w:afterAutospacing="0" w:line="276" w:lineRule="auto"/>
              <w:ind w:left="54" w:right="104"/>
              <w:jc w:val="center"/>
            </w:pPr>
            <w:r w:rsidRPr="000B5E1B">
              <w:rPr>
                <w:color w:val="000000"/>
                <w:sz w:val="18"/>
                <w:szCs w:val="18"/>
              </w:rPr>
              <w:t xml:space="preserve">Копии двух уведомлений НОСТРОЙ о включении сведений в НРС </w:t>
            </w:r>
          </w:p>
        </w:tc>
      </w:tr>
      <w:tr w:rsidR="00B017DB" w:rsidTr="00B017DB">
        <w:trPr>
          <w:trHeight w:val="624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DB" w:rsidRDefault="00064499">
            <w:pPr>
              <w:pStyle w:val="bd6ff683d8d0a42f228bf8a64b8551e1msonormal"/>
              <w:spacing w:before="0" w:beforeAutospacing="0" w:after="0" w:afterAutospacing="0" w:line="276" w:lineRule="auto"/>
              <w:jc w:val="center"/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  <w:r w:rsidR="00B017DB">
              <w:rPr>
                <w:rFonts w:ascii="Tahoma" w:hAnsi="Tahoma" w:cs="Tahoma"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DB" w:rsidRPr="000B5E1B" w:rsidRDefault="00B017DB" w:rsidP="00B017DB">
            <w:pPr>
              <w:pStyle w:val="bd6ff683d8d0a42f228bf8a64b8551e1msonormal"/>
              <w:spacing w:before="0" w:beforeAutospacing="0" w:after="0" w:afterAutospacing="0" w:line="276" w:lineRule="auto"/>
              <w:ind w:left="161" w:right="85"/>
              <w:jc w:val="center"/>
            </w:pPr>
            <w:r w:rsidRPr="000B5E1B">
              <w:rPr>
                <w:color w:val="000000"/>
                <w:sz w:val="18"/>
                <w:szCs w:val="18"/>
              </w:rPr>
              <w:t xml:space="preserve">Документы, подтверждающие наличие у специалистов по организации строительства (руководителей) обязательных должностных обязанностей 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DB" w:rsidRPr="000B5E1B" w:rsidRDefault="00B017DB" w:rsidP="00B017DB">
            <w:pPr>
              <w:pStyle w:val="bd6ff683d8d0a42f228bf8a64b8551e1msonormal"/>
              <w:spacing w:before="0" w:beforeAutospacing="0" w:after="0" w:afterAutospacing="0" w:line="276" w:lineRule="auto"/>
              <w:ind w:left="54" w:right="104"/>
              <w:jc w:val="center"/>
            </w:pPr>
            <w:r w:rsidRPr="000B5E1B">
              <w:rPr>
                <w:color w:val="000000"/>
                <w:sz w:val="18"/>
                <w:szCs w:val="18"/>
              </w:rPr>
              <w:t xml:space="preserve">Копии должностных инструкций или выписки из должностных инструкций </w:t>
            </w:r>
          </w:p>
        </w:tc>
      </w:tr>
      <w:tr w:rsidR="00B017DB" w:rsidTr="00B017DB">
        <w:trPr>
          <w:trHeight w:val="624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DB" w:rsidRDefault="00064499">
            <w:pPr>
              <w:pStyle w:val="bd6ff683d8d0a42f228bf8a64b8551e1msonormal"/>
              <w:spacing w:before="0" w:beforeAutospacing="0" w:after="0" w:afterAutospacing="0" w:line="276" w:lineRule="auto"/>
              <w:jc w:val="center"/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  <w:r w:rsidR="00B017DB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DB" w:rsidRPr="000B5E1B" w:rsidRDefault="00B017DB" w:rsidP="003C0202">
            <w:pPr>
              <w:pStyle w:val="bd6ff683d8d0a42f228bf8a64b8551e1msonormal"/>
              <w:spacing w:before="0" w:beforeAutospacing="0" w:after="0" w:afterAutospacing="0" w:line="276" w:lineRule="auto"/>
              <w:ind w:left="161" w:right="85"/>
              <w:jc w:val="center"/>
            </w:pPr>
            <w:r w:rsidRPr="000B5E1B">
              <w:rPr>
                <w:color w:val="000000"/>
                <w:sz w:val="18"/>
                <w:szCs w:val="18"/>
              </w:rPr>
              <w:t>Наличие по основному месту работы от трех до семи специалистов</w:t>
            </w:r>
            <w:r w:rsidR="003C0202" w:rsidRPr="000B5E1B">
              <w:rPr>
                <w:color w:val="000000"/>
                <w:sz w:val="18"/>
                <w:szCs w:val="18"/>
              </w:rPr>
              <w:t xml:space="preserve"> (в соответствии с заявленным уровнем ответственности)</w:t>
            </w:r>
            <w:r w:rsidRPr="000B5E1B">
              <w:rPr>
                <w:color w:val="000000"/>
                <w:sz w:val="18"/>
                <w:szCs w:val="18"/>
              </w:rPr>
              <w:t xml:space="preserve"> со стажем работы не менее 5 лет</w:t>
            </w:r>
            <w:r w:rsidR="003C0202" w:rsidRPr="000B5E1B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DB" w:rsidRPr="000B5E1B" w:rsidRDefault="00B017DB" w:rsidP="00B017DB">
            <w:pPr>
              <w:pStyle w:val="bd6ff683d8d0a42f228bf8a64b8551e1msonormal"/>
              <w:spacing w:before="0" w:beforeAutospacing="0" w:after="0" w:afterAutospacing="0" w:line="276" w:lineRule="auto"/>
              <w:ind w:left="54" w:right="104"/>
              <w:jc w:val="center"/>
            </w:pPr>
            <w:r w:rsidRPr="000B5E1B">
              <w:rPr>
                <w:color w:val="000000"/>
                <w:sz w:val="18"/>
                <w:szCs w:val="18"/>
              </w:rPr>
              <w:t>Копии трудовых книжек с записью о приеме на работу</w:t>
            </w:r>
          </w:p>
        </w:tc>
      </w:tr>
      <w:tr w:rsidR="00B017DB" w:rsidTr="00B017DB">
        <w:trPr>
          <w:trHeight w:val="624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DB" w:rsidRDefault="00064499">
            <w:pPr>
              <w:pStyle w:val="bd6ff683d8d0a42f228bf8a64b8551e1msonormal"/>
              <w:spacing w:before="0" w:beforeAutospacing="0" w:after="0" w:afterAutospacing="0" w:line="276" w:lineRule="auto"/>
              <w:jc w:val="center"/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  <w:r w:rsidR="00B017DB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DB" w:rsidRPr="000B5E1B" w:rsidRDefault="00B017DB">
            <w:pPr>
              <w:pStyle w:val="bd6ff683d8d0a42f228bf8a64b8551e1msonormal"/>
              <w:spacing w:before="0" w:beforeAutospacing="0" w:after="0" w:afterAutospacing="0" w:line="276" w:lineRule="auto"/>
              <w:ind w:left="161" w:right="85"/>
              <w:jc w:val="center"/>
            </w:pPr>
            <w:r w:rsidRPr="000B5E1B">
              <w:rPr>
                <w:color w:val="000000"/>
                <w:sz w:val="18"/>
                <w:szCs w:val="18"/>
              </w:rPr>
              <w:t>Наличие у специалистов высшего образования в области строительства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DB" w:rsidRPr="000B5E1B" w:rsidRDefault="00B017DB" w:rsidP="00B017DB">
            <w:pPr>
              <w:pStyle w:val="bd6ff683d8d0a42f228bf8a64b8551e1msonormal"/>
              <w:spacing w:before="0" w:beforeAutospacing="0" w:after="0" w:afterAutospacing="0" w:line="276" w:lineRule="auto"/>
              <w:ind w:left="54" w:right="104"/>
              <w:jc w:val="center"/>
            </w:pPr>
            <w:r w:rsidRPr="000B5E1B">
              <w:rPr>
                <w:color w:val="000000"/>
                <w:sz w:val="18"/>
                <w:szCs w:val="18"/>
              </w:rPr>
              <w:t>Копии дипломов о высшем образовании</w:t>
            </w:r>
          </w:p>
        </w:tc>
      </w:tr>
      <w:tr w:rsidR="00B017DB" w:rsidTr="00B017DB">
        <w:trPr>
          <w:trHeight w:val="624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DB" w:rsidRDefault="00064499">
            <w:pPr>
              <w:pStyle w:val="bd6ff683d8d0a42f228bf8a64b8551e1msonormal"/>
              <w:spacing w:before="0" w:beforeAutospacing="0" w:after="0" w:afterAutospacing="0" w:line="276" w:lineRule="auto"/>
              <w:jc w:val="center"/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</w:t>
            </w:r>
            <w:r w:rsidR="00B017DB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DB" w:rsidRPr="000B5E1B" w:rsidRDefault="00B017DB" w:rsidP="00B017DB">
            <w:pPr>
              <w:pStyle w:val="bd6ff683d8d0a42f228bf8a64b8551e1msonormal"/>
              <w:spacing w:before="0" w:beforeAutospacing="0" w:after="0" w:afterAutospacing="0" w:line="276" w:lineRule="auto"/>
              <w:ind w:left="161" w:right="85"/>
              <w:jc w:val="center"/>
            </w:pPr>
            <w:r w:rsidRPr="000B5E1B">
              <w:rPr>
                <w:color w:val="000000"/>
                <w:sz w:val="18"/>
                <w:szCs w:val="18"/>
              </w:rPr>
              <w:t>Наличие у руководителей и специалистов повышения квалификации не реже одного раза в пять лет по строительным темам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DB" w:rsidRPr="000B5E1B" w:rsidRDefault="00B017DB" w:rsidP="00B017DB">
            <w:pPr>
              <w:pStyle w:val="bd6ff683d8d0a42f228bf8a64b8551e1msonormal"/>
              <w:spacing w:before="0" w:beforeAutospacing="0" w:after="0" w:afterAutospacing="0" w:line="276" w:lineRule="auto"/>
              <w:ind w:left="54" w:right="104"/>
              <w:jc w:val="center"/>
            </w:pPr>
            <w:r w:rsidRPr="000B5E1B">
              <w:rPr>
                <w:color w:val="000000"/>
                <w:sz w:val="18"/>
                <w:szCs w:val="18"/>
              </w:rPr>
              <w:t>Копии документов о повышении квалификации</w:t>
            </w:r>
          </w:p>
        </w:tc>
      </w:tr>
      <w:tr w:rsidR="00B017DB" w:rsidTr="00B017DB">
        <w:trPr>
          <w:trHeight w:val="624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DB" w:rsidRDefault="00064499">
            <w:pPr>
              <w:pStyle w:val="bd6ff683d8d0a42f228bf8a64b8551e1msonormal"/>
              <w:spacing w:before="0" w:beforeAutospacing="0" w:after="0" w:afterAutospacing="0" w:line="276" w:lineRule="auto"/>
              <w:jc w:val="center"/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</w:t>
            </w:r>
            <w:r w:rsidR="00B017DB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DB" w:rsidRPr="000B5E1B" w:rsidRDefault="00B017DB">
            <w:pPr>
              <w:pStyle w:val="bd6ff683d8d0a42f228bf8a64b8551e1msonormal"/>
              <w:spacing w:before="0" w:beforeAutospacing="0" w:after="0" w:afterAutospacing="0" w:line="276" w:lineRule="auto"/>
              <w:ind w:left="161" w:right="85"/>
              <w:jc w:val="center"/>
            </w:pPr>
            <w:r w:rsidRPr="000B5E1B">
              <w:rPr>
                <w:color w:val="000000"/>
                <w:sz w:val="18"/>
                <w:szCs w:val="18"/>
              </w:rPr>
              <w:t xml:space="preserve">Наличие системы аттестации работников, подлежащих аттестации по правилам, установленным </w:t>
            </w:r>
            <w:proofErr w:type="spellStart"/>
            <w:r w:rsidRPr="000B5E1B">
              <w:rPr>
                <w:color w:val="000000"/>
                <w:sz w:val="18"/>
                <w:szCs w:val="18"/>
              </w:rPr>
              <w:t>Ростехнадзором</w:t>
            </w:r>
            <w:proofErr w:type="spellEnd"/>
            <w:r w:rsidRPr="000B5E1B">
              <w:rPr>
                <w:color w:val="000000"/>
                <w:sz w:val="18"/>
                <w:szCs w:val="18"/>
              </w:rPr>
              <w:t>, и аттестация работников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DB" w:rsidRPr="000B5E1B" w:rsidRDefault="00B017DB" w:rsidP="00B017DB">
            <w:pPr>
              <w:pStyle w:val="bd6ff683d8d0a42f228bf8a64b8551e1msonormal"/>
              <w:spacing w:before="0" w:beforeAutospacing="0" w:after="0" w:afterAutospacing="0" w:line="276" w:lineRule="auto"/>
              <w:ind w:left="54" w:right="104"/>
              <w:jc w:val="center"/>
            </w:pPr>
            <w:r w:rsidRPr="000B5E1B">
              <w:rPr>
                <w:color w:val="000000"/>
                <w:sz w:val="18"/>
                <w:szCs w:val="18"/>
              </w:rPr>
              <w:t>Копия внутреннего документа об аттестации (положение, приказ и т.д.), копии документов об аттестации работников</w:t>
            </w:r>
          </w:p>
        </w:tc>
      </w:tr>
      <w:tr w:rsidR="00B017DB" w:rsidTr="00B017DB">
        <w:trPr>
          <w:trHeight w:val="624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DB" w:rsidRDefault="00064499">
            <w:pPr>
              <w:pStyle w:val="bd6ff683d8d0a42f228bf8a64b8551e1msonormal"/>
              <w:spacing w:before="0" w:beforeAutospacing="0" w:after="0" w:afterAutospacing="0" w:line="276" w:lineRule="auto"/>
              <w:jc w:val="center"/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</w:t>
            </w:r>
            <w:r w:rsidR="00B017DB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DB" w:rsidRPr="000B5E1B" w:rsidRDefault="00B017DB">
            <w:pPr>
              <w:pStyle w:val="bd6ff683d8d0a42f228bf8a64b8551e1msonormal"/>
              <w:spacing w:before="0" w:beforeAutospacing="0" w:after="0" w:afterAutospacing="0" w:line="276" w:lineRule="auto"/>
              <w:ind w:left="161" w:right="85"/>
              <w:jc w:val="center"/>
            </w:pPr>
            <w:r w:rsidRPr="000B5E1B">
              <w:rPr>
                <w:color w:val="000000"/>
                <w:sz w:val="18"/>
                <w:szCs w:val="18"/>
              </w:rPr>
              <w:t>Наличие имущества - зданий, сооружений или помещений, строительных машин и механизмов, транспортных средств, средств технологического оснащения, передвижных энергетических установок, средств контроля и измерений и в случае необходимости средств обеспе</w:t>
            </w:r>
            <w:r w:rsidR="00206169" w:rsidRPr="000B5E1B">
              <w:rPr>
                <w:color w:val="000000"/>
                <w:sz w:val="18"/>
                <w:szCs w:val="18"/>
              </w:rPr>
              <w:t>чения промышленной безопасности (прил. №3)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DB" w:rsidRPr="000B5E1B" w:rsidRDefault="00B017DB">
            <w:pPr>
              <w:pStyle w:val="bd6ff683d8d0a42f228bf8a64b8551e1msonormal"/>
              <w:spacing w:before="0" w:beforeAutospacing="0" w:after="0" w:afterAutospacing="0" w:line="276" w:lineRule="auto"/>
              <w:ind w:left="54" w:right="104"/>
              <w:jc w:val="center"/>
            </w:pPr>
            <w:r w:rsidRPr="000B5E1B">
              <w:rPr>
                <w:color w:val="000000"/>
                <w:sz w:val="18"/>
                <w:szCs w:val="18"/>
              </w:rPr>
              <w:t>Копии документов, подтверждающих законное владение имуществом (собственность, аренда и т.д.)</w:t>
            </w:r>
          </w:p>
        </w:tc>
      </w:tr>
      <w:tr w:rsidR="00B017DB" w:rsidTr="00B017DB">
        <w:trPr>
          <w:trHeight w:val="624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DB" w:rsidRDefault="00064499">
            <w:pPr>
              <w:pStyle w:val="bd6ff683d8d0a42f228bf8a64b8551e1msonormal"/>
              <w:spacing w:before="0" w:beforeAutospacing="0" w:after="0" w:afterAutospacing="0" w:line="276" w:lineRule="auto"/>
              <w:jc w:val="center"/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11</w:t>
            </w:r>
            <w:r w:rsidR="00B017DB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DB" w:rsidRPr="000B5E1B" w:rsidRDefault="00B017DB">
            <w:pPr>
              <w:pStyle w:val="bd6ff683d8d0a42f228bf8a64b8551e1msonormal"/>
              <w:spacing w:before="0" w:beforeAutospacing="0" w:after="0" w:afterAutospacing="0" w:line="276" w:lineRule="auto"/>
              <w:ind w:left="161" w:right="85"/>
              <w:jc w:val="center"/>
            </w:pPr>
            <w:r w:rsidRPr="000B5E1B">
              <w:rPr>
                <w:color w:val="000000"/>
                <w:sz w:val="18"/>
                <w:szCs w:val="18"/>
              </w:rPr>
              <w:t xml:space="preserve">Наличие документов, устанавливающих порядок организации и проведения контроля </w:t>
            </w:r>
            <w:proofErr w:type="gramStart"/>
            <w:r w:rsidRPr="000B5E1B">
              <w:rPr>
                <w:color w:val="000000"/>
                <w:sz w:val="18"/>
                <w:szCs w:val="18"/>
              </w:rPr>
              <w:t>качества</w:t>
            </w:r>
            <w:proofErr w:type="gramEnd"/>
            <w:r w:rsidRPr="000B5E1B">
              <w:rPr>
                <w:color w:val="000000"/>
                <w:sz w:val="18"/>
                <w:szCs w:val="18"/>
              </w:rPr>
              <w:t xml:space="preserve"> выполняемых работ, а также работников, на которых в установленном порядке возложена обязанность по осуществлению такого контроля.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7DB" w:rsidRPr="000B5E1B" w:rsidRDefault="00B017DB">
            <w:pPr>
              <w:pStyle w:val="bd6ff683d8d0a42f228bf8a64b8551e1msonormal"/>
              <w:spacing w:before="0" w:beforeAutospacing="0" w:after="0" w:afterAutospacing="0" w:line="276" w:lineRule="auto"/>
              <w:ind w:left="54" w:right="104"/>
              <w:jc w:val="center"/>
            </w:pPr>
            <w:r w:rsidRPr="000B5E1B">
              <w:rPr>
                <w:color w:val="000000"/>
                <w:sz w:val="18"/>
                <w:szCs w:val="18"/>
              </w:rPr>
              <w:t>Копии внутренних документов о системе контроля качества (положение, инструкция, приказ и т.д., при наличии – сертификат СМК), копии документов о возложении обязанностей по контролю (приказ, должностная инструкция и т.п.)</w:t>
            </w:r>
          </w:p>
        </w:tc>
      </w:tr>
    </w:tbl>
    <w:p w:rsidR="00B017DB" w:rsidRDefault="00B017DB" w:rsidP="00B017DB">
      <w:pPr>
        <w:rPr>
          <w:rFonts w:ascii="Calibri" w:eastAsiaTheme="minorHAnsi" w:hAnsi="Calibri" w:cs="Calibri"/>
          <w:color w:val="1F497D"/>
          <w:sz w:val="22"/>
          <w:szCs w:val="22"/>
          <w:lang w:eastAsia="en-US"/>
        </w:rPr>
      </w:pPr>
    </w:p>
    <w:p w:rsidR="009D4812" w:rsidRPr="00B017DB" w:rsidRDefault="009D4812" w:rsidP="00605C4C">
      <w:pPr>
        <w:pStyle w:val="bt"/>
        <w:tabs>
          <w:tab w:val="left" w:pos="426"/>
        </w:tabs>
        <w:spacing w:before="0" w:beforeAutospacing="0" w:after="0" w:afterAutospacing="0"/>
        <w:jc w:val="both"/>
      </w:pPr>
    </w:p>
    <w:bookmarkStart w:id="1" w:name="_MON_1698664706"/>
    <w:bookmarkEnd w:id="1"/>
    <w:p w:rsidR="00605C4C" w:rsidRDefault="00064499" w:rsidP="00605C4C">
      <w:pPr>
        <w:pStyle w:val="bt"/>
        <w:tabs>
          <w:tab w:val="left" w:pos="426"/>
        </w:tabs>
        <w:spacing w:before="0" w:beforeAutospacing="0" w:after="0" w:afterAutospacing="0"/>
        <w:jc w:val="both"/>
      </w:pPr>
      <w:r w:rsidRPr="00206169">
        <w:object w:dxaOrig="9905" w:dyaOrig="126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15pt;height:631pt" o:ole="">
            <v:imagedata r:id="rId11" o:title=""/>
          </v:shape>
          <o:OLEObject Type="Embed" ProgID="Word.Document.12" ShapeID="_x0000_i1025" DrawAspect="Content" ObjectID="_1698738205" r:id="rId12">
            <o:FieldCodes>\s</o:FieldCodes>
          </o:OLEObject>
        </w:object>
      </w:r>
    </w:p>
    <w:p w:rsidR="00206169" w:rsidRDefault="00206169" w:rsidP="00605C4C">
      <w:pPr>
        <w:pStyle w:val="bt"/>
        <w:tabs>
          <w:tab w:val="left" w:pos="426"/>
        </w:tabs>
        <w:spacing w:before="0" w:beforeAutospacing="0" w:after="0" w:afterAutospacing="0"/>
        <w:jc w:val="both"/>
      </w:pPr>
    </w:p>
    <w:p w:rsidR="00206169" w:rsidRDefault="00206169" w:rsidP="00605C4C">
      <w:pPr>
        <w:pStyle w:val="bt"/>
        <w:tabs>
          <w:tab w:val="left" w:pos="426"/>
        </w:tabs>
        <w:spacing w:before="0" w:beforeAutospacing="0" w:after="0" w:afterAutospacing="0"/>
        <w:jc w:val="both"/>
      </w:pPr>
    </w:p>
    <w:p w:rsidR="00206169" w:rsidRDefault="00206169" w:rsidP="00605C4C">
      <w:pPr>
        <w:pStyle w:val="bt"/>
        <w:tabs>
          <w:tab w:val="left" w:pos="426"/>
        </w:tabs>
        <w:spacing w:before="0" w:beforeAutospacing="0" w:after="0" w:afterAutospacing="0"/>
        <w:jc w:val="both"/>
      </w:pPr>
    </w:p>
    <w:p w:rsidR="00206169" w:rsidRDefault="00206169" w:rsidP="00605C4C">
      <w:pPr>
        <w:pStyle w:val="bt"/>
        <w:tabs>
          <w:tab w:val="left" w:pos="426"/>
        </w:tabs>
        <w:spacing w:before="0" w:beforeAutospacing="0" w:after="0" w:afterAutospacing="0"/>
        <w:jc w:val="both"/>
      </w:pPr>
    </w:p>
    <w:p w:rsidR="00206169" w:rsidRDefault="00206169" w:rsidP="00605C4C">
      <w:pPr>
        <w:pStyle w:val="bt"/>
        <w:tabs>
          <w:tab w:val="left" w:pos="426"/>
        </w:tabs>
        <w:spacing w:before="0" w:beforeAutospacing="0" w:after="0" w:afterAutospacing="0"/>
        <w:jc w:val="both"/>
      </w:pPr>
    </w:p>
    <w:p w:rsidR="00206169" w:rsidRDefault="00206169" w:rsidP="00605C4C">
      <w:pPr>
        <w:pStyle w:val="bt"/>
        <w:tabs>
          <w:tab w:val="left" w:pos="426"/>
        </w:tabs>
        <w:spacing w:before="0" w:beforeAutospacing="0" w:after="0" w:afterAutospacing="0"/>
        <w:jc w:val="both"/>
      </w:pPr>
    </w:p>
    <w:p w:rsidR="00206169" w:rsidRDefault="00206169" w:rsidP="00605C4C">
      <w:pPr>
        <w:pStyle w:val="bt"/>
        <w:tabs>
          <w:tab w:val="left" w:pos="426"/>
        </w:tabs>
        <w:spacing w:before="0" w:beforeAutospacing="0" w:after="0" w:afterAutospacing="0"/>
        <w:jc w:val="both"/>
      </w:pPr>
    </w:p>
    <w:p w:rsidR="00206169" w:rsidRDefault="00206169" w:rsidP="00605C4C">
      <w:pPr>
        <w:pStyle w:val="bt"/>
        <w:tabs>
          <w:tab w:val="left" w:pos="426"/>
        </w:tabs>
        <w:spacing w:before="0" w:beforeAutospacing="0" w:after="0" w:afterAutospacing="0"/>
        <w:jc w:val="both"/>
      </w:pPr>
    </w:p>
    <w:p w:rsidR="00206169" w:rsidRDefault="00206169" w:rsidP="00605C4C">
      <w:pPr>
        <w:pStyle w:val="bt"/>
        <w:tabs>
          <w:tab w:val="left" w:pos="426"/>
        </w:tabs>
        <w:spacing w:before="0" w:beforeAutospacing="0" w:after="0" w:afterAutospacing="0"/>
        <w:jc w:val="both"/>
      </w:pPr>
    </w:p>
    <w:p w:rsidR="00206169" w:rsidRDefault="00206169" w:rsidP="00605C4C">
      <w:pPr>
        <w:pStyle w:val="bt"/>
        <w:tabs>
          <w:tab w:val="left" w:pos="426"/>
        </w:tabs>
        <w:spacing w:before="0" w:beforeAutospacing="0" w:after="0" w:afterAutospacing="0"/>
        <w:jc w:val="both"/>
        <w:sectPr w:rsidR="00206169" w:rsidSect="00F16C9E">
          <w:pgSz w:w="11906" w:h="16838"/>
          <w:pgMar w:top="851" w:right="991" w:bottom="567" w:left="1701" w:header="709" w:footer="709" w:gutter="0"/>
          <w:cols w:space="708"/>
          <w:docGrid w:linePitch="360"/>
        </w:sectPr>
      </w:pPr>
    </w:p>
    <w:p w:rsidR="00206169" w:rsidRDefault="00206169" w:rsidP="00605C4C">
      <w:pPr>
        <w:pStyle w:val="bt"/>
        <w:tabs>
          <w:tab w:val="left" w:pos="426"/>
        </w:tabs>
        <w:spacing w:before="0" w:beforeAutospacing="0" w:after="0" w:afterAutospacing="0"/>
        <w:jc w:val="both"/>
      </w:pPr>
      <w:r w:rsidRPr="00206169">
        <w:object w:dxaOrig="14796" w:dyaOrig="9306">
          <v:shape id="_x0000_i1026" type="#_x0000_t75" style="width:739.7pt;height:465.3pt" o:ole="">
            <v:imagedata r:id="rId13" o:title=""/>
          </v:shape>
          <o:OLEObject Type="Embed" ProgID="Word.Document.12" ShapeID="_x0000_i1026" DrawAspect="Content" ObjectID="_1698738206" r:id="rId14">
            <o:FieldCodes>\s</o:FieldCodes>
          </o:OLEObject>
        </w:object>
      </w:r>
    </w:p>
    <w:bookmarkStart w:id="2" w:name="_MON_1698664806"/>
    <w:bookmarkEnd w:id="2"/>
    <w:p w:rsidR="00206169" w:rsidRDefault="004F491A" w:rsidP="00605C4C">
      <w:pPr>
        <w:pStyle w:val="bt"/>
        <w:tabs>
          <w:tab w:val="left" w:pos="426"/>
        </w:tabs>
        <w:spacing w:before="0" w:beforeAutospacing="0" w:after="0" w:afterAutospacing="0"/>
        <w:jc w:val="both"/>
      </w:pPr>
      <w:r w:rsidRPr="00206169">
        <w:object w:dxaOrig="14573" w:dyaOrig="8773">
          <v:shape id="_x0000_i1027" type="#_x0000_t75" style="width:728.85pt;height:438.8pt" o:ole="">
            <v:imagedata r:id="rId15" o:title=""/>
          </v:shape>
          <o:OLEObject Type="Embed" ProgID="Word.Document.12" ShapeID="_x0000_i1027" DrawAspect="Content" ObjectID="_1698738207" r:id="rId16">
            <o:FieldCodes>\s</o:FieldCodes>
          </o:OLEObject>
        </w:object>
      </w:r>
    </w:p>
    <w:sectPr w:rsidR="00206169" w:rsidSect="00206169">
      <w:pgSz w:w="16838" w:h="11906" w:orient="landscape"/>
      <w:pgMar w:top="1701" w:right="851" w:bottom="99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D06" w:rsidRDefault="005C3D06">
      <w:r>
        <w:separator/>
      </w:r>
    </w:p>
  </w:endnote>
  <w:endnote w:type="continuationSeparator" w:id="0">
    <w:p w:rsidR="005C3D06" w:rsidRDefault="005C3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D06" w:rsidRDefault="005C3D06">
      <w:r>
        <w:separator/>
      </w:r>
    </w:p>
  </w:footnote>
  <w:footnote w:type="continuationSeparator" w:id="0">
    <w:p w:rsidR="005C3D06" w:rsidRDefault="005C3D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AF7D3F"/>
    <w:multiLevelType w:val="hybridMultilevel"/>
    <w:tmpl w:val="73B0B08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DD01B8F"/>
    <w:multiLevelType w:val="hybridMultilevel"/>
    <w:tmpl w:val="1C04295E"/>
    <w:lvl w:ilvl="0" w:tplc="18025BD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0A6B54"/>
    <w:multiLevelType w:val="hybridMultilevel"/>
    <w:tmpl w:val="AC0E1916"/>
    <w:lvl w:ilvl="0" w:tplc="B3B6C21A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448D"/>
    <w:rsid w:val="00010A6F"/>
    <w:rsid w:val="00033190"/>
    <w:rsid w:val="000638D9"/>
    <w:rsid w:val="00064499"/>
    <w:rsid w:val="00070D72"/>
    <w:rsid w:val="00074D89"/>
    <w:rsid w:val="00096FA6"/>
    <w:rsid w:val="000B5E1B"/>
    <w:rsid w:val="000C0E27"/>
    <w:rsid w:val="000C42DE"/>
    <w:rsid w:val="000C50B5"/>
    <w:rsid w:val="000D6073"/>
    <w:rsid w:val="000F7858"/>
    <w:rsid w:val="001102C8"/>
    <w:rsid w:val="00114EE9"/>
    <w:rsid w:val="00180671"/>
    <w:rsid w:val="001C4DBA"/>
    <w:rsid w:val="001D4A53"/>
    <w:rsid w:val="001D6379"/>
    <w:rsid w:val="001F1E6A"/>
    <w:rsid w:val="001F5D84"/>
    <w:rsid w:val="00200181"/>
    <w:rsid w:val="00204FEE"/>
    <w:rsid w:val="00206169"/>
    <w:rsid w:val="002177B1"/>
    <w:rsid w:val="00261F86"/>
    <w:rsid w:val="002730AF"/>
    <w:rsid w:val="00283CC5"/>
    <w:rsid w:val="002B3E43"/>
    <w:rsid w:val="002F27DE"/>
    <w:rsid w:val="00326E11"/>
    <w:rsid w:val="00333BE4"/>
    <w:rsid w:val="00344B86"/>
    <w:rsid w:val="00346B67"/>
    <w:rsid w:val="00357E36"/>
    <w:rsid w:val="003618B0"/>
    <w:rsid w:val="00362877"/>
    <w:rsid w:val="00376913"/>
    <w:rsid w:val="003778CB"/>
    <w:rsid w:val="00381347"/>
    <w:rsid w:val="003B7E2C"/>
    <w:rsid w:val="003C0202"/>
    <w:rsid w:val="003C080D"/>
    <w:rsid w:val="003D5B0F"/>
    <w:rsid w:val="003E36FC"/>
    <w:rsid w:val="00421100"/>
    <w:rsid w:val="00426D1C"/>
    <w:rsid w:val="004614A7"/>
    <w:rsid w:val="00462438"/>
    <w:rsid w:val="00477419"/>
    <w:rsid w:val="00493415"/>
    <w:rsid w:val="00493EFC"/>
    <w:rsid w:val="004C5C65"/>
    <w:rsid w:val="004C6167"/>
    <w:rsid w:val="004D6D1A"/>
    <w:rsid w:val="004E5128"/>
    <w:rsid w:val="004F491A"/>
    <w:rsid w:val="00521044"/>
    <w:rsid w:val="0054274D"/>
    <w:rsid w:val="00546644"/>
    <w:rsid w:val="00547D85"/>
    <w:rsid w:val="00592130"/>
    <w:rsid w:val="005C3D06"/>
    <w:rsid w:val="005E665E"/>
    <w:rsid w:val="005F0997"/>
    <w:rsid w:val="006050BB"/>
    <w:rsid w:val="00605C4C"/>
    <w:rsid w:val="006155BE"/>
    <w:rsid w:val="006233A6"/>
    <w:rsid w:val="006368BF"/>
    <w:rsid w:val="00641634"/>
    <w:rsid w:val="00653749"/>
    <w:rsid w:val="00654443"/>
    <w:rsid w:val="00664EB7"/>
    <w:rsid w:val="006C60B6"/>
    <w:rsid w:val="006F17E5"/>
    <w:rsid w:val="006F6C65"/>
    <w:rsid w:val="00710085"/>
    <w:rsid w:val="00715AEA"/>
    <w:rsid w:val="00723129"/>
    <w:rsid w:val="0072334D"/>
    <w:rsid w:val="00730A92"/>
    <w:rsid w:val="00733CAD"/>
    <w:rsid w:val="00735F4F"/>
    <w:rsid w:val="00751D19"/>
    <w:rsid w:val="007560E8"/>
    <w:rsid w:val="00760A6E"/>
    <w:rsid w:val="0076778B"/>
    <w:rsid w:val="00770F8A"/>
    <w:rsid w:val="00773BBB"/>
    <w:rsid w:val="00775801"/>
    <w:rsid w:val="007909BB"/>
    <w:rsid w:val="007C61DF"/>
    <w:rsid w:val="007E60E9"/>
    <w:rsid w:val="008559C9"/>
    <w:rsid w:val="00860909"/>
    <w:rsid w:val="00870322"/>
    <w:rsid w:val="00884CF9"/>
    <w:rsid w:val="008D15CB"/>
    <w:rsid w:val="008D3C12"/>
    <w:rsid w:val="008F186B"/>
    <w:rsid w:val="00950C4F"/>
    <w:rsid w:val="009525E0"/>
    <w:rsid w:val="00954D89"/>
    <w:rsid w:val="00960293"/>
    <w:rsid w:val="009731BE"/>
    <w:rsid w:val="00986421"/>
    <w:rsid w:val="00987F55"/>
    <w:rsid w:val="009A40A7"/>
    <w:rsid w:val="009B4A9B"/>
    <w:rsid w:val="009C45D4"/>
    <w:rsid w:val="009D4812"/>
    <w:rsid w:val="009F7217"/>
    <w:rsid w:val="00A11A3D"/>
    <w:rsid w:val="00A50EF5"/>
    <w:rsid w:val="00A61ECC"/>
    <w:rsid w:val="00A74796"/>
    <w:rsid w:val="00A81AE9"/>
    <w:rsid w:val="00AD729D"/>
    <w:rsid w:val="00AE42E0"/>
    <w:rsid w:val="00AF3D8D"/>
    <w:rsid w:val="00AF5706"/>
    <w:rsid w:val="00B017DB"/>
    <w:rsid w:val="00B04D10"/>
    <w:rsid w:val="00B327BF"/>
    <w:rsid w:val="00B35ACA"/>
    <w:rsid w:val="00B52DC4"/>
    <w:rsid w:val="00B75754"/>
    <w:rsid w:val="00B9323F"/>
    <w:rsid w:val="00B97DE6"/>
    <w:rsid w:val="00BB41A5"/>
    <w:rsid w:val="00BD6351"/>
    <w:rsid w:val="00BE10C0"/>
    <w:rsid w:val="00BE4D1F"/>
    <w:rsid w:val="00C20ECB"/>
    <w:rsid w:val="00C8372C"/>
    <w:rsid w:val="00C92422"/>
    <w:rsid w:val="00CA00A7"/>
    <w:rsid w:val="00CA2C3E"/>
    <w:rsid w:val="00CC4A35"/>
    <w:rsid w:val="00CC5009"/>
    <w:rsid w:val="00CC52A3"/>
    <w:rsid w:val="00CC6273"/>
    <w:rsid w:val="00CD421E"/>
    <w:rsid w:val="00CD569D"/>
    <w:rsid w:val="00CE6AEF"/>
    <w:rsid w:val="00CF2F31"/>
    <w:rsid w:val="00CF3650"/>
    <w:rsid w:val="00D3204A"/>
    <w:rsid w:val="00D333EF"/>
    <w:rsid w:val="00D472C2"/>
    <w:rsid w:val="00D613A2"/>
    <w:rsid w:val="00D91AFF"/>
    <w:rsid w:val="00DA626F"/>
    <w:rsid w:val="00DA7B9C"/>
    <w:rsid w:val="00DE1387"/>
    <w:rsid w:val="00DE73D6"/>
    <w:rsid w:val="00DF2283"/>
    <w:rsid w:val="00DF6AFB"/>
    <w:rsid w:val="00DF7FB1"/>
    <w:rsid w:val="00E34D30"/>
    <w:rsid w:val="00E42A9C"/>
    <w:rsid w:val="00E474DC"/>
    <w:rsid w:val="00E55185"/>
    <w:rsid w:val="00E612F9"/>
    <w:rsid w:val="00E61DF7"/>
    <w:rsid w:val="00E62D18"/>
    <w:rsid w:val="00EA10B9"/>
    <w:rsid w:val="00EA4826"/>
    <w:rsid w:val="00EB25A9"/>
    <w:rsid w:val="00EC3866"/>
    <w:rsid w:val="00EE75C4"/>
    <w:rsid w:val="00EF2357"/>
    <w:rsid w:val="00F06FD2"/>
    <w:rsid w:val="00F16A96"/>
    <w:rsid w:val="00F16C9E"/>
    <w:rsid w:val="00F1750F"/>
    <w:rsid w:val="00F270A7"/>
    <w:rsid w:val="00F35751"/>
    <w:rsid w:val="00F36B36"/>
    <w:rsid w:val="00F536B7"/>
    <w:rsid w:val="00F70C31"/>
    <w:rsid w:val="00F77F2F"/>
    <w:rsid w:val="00F8203E"/>
    <w:rsid w:val="00F82297"/>
    <w:rsid w:val="00F86539"/>
    <w:rsid w:val="00FA10E0"/>
    <w:rsid w:val="00FA23F7"/>
    <w:rsid w:val="00FA748B"/>
    <w:rsid w:val="00FB3542"/>
    <w:rsid w:val="00FB7D1A"/>
    <w:rsid w:val="00FF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paragraph" w:styleId="ab">
    <w:name w:val="No Spacing"/>
    <w:uiPriority w:val="1"/>
    <w:qFormat/>
    <w:rsid w:val="007909BB"/>
    <w:rPr>
      <w:sz w:val="24"/>
      <w:szCs w:val="24"/>
      <w:lang w:eastAsia="ja-JP"/>
    </w:rPr>
  </w:style>
  <w:style w:type="table" w:styleId="ac">
    <w:name w:val="Table Grid"/>
    <w:basedOn w:val="a1"/>
    <w:uiPriority w:val="59"/>
    <w:rsid w:val="001C4D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t">
    <w:name w:val="bt"/>
    <w:basedOn w:val="a"/>
    <w:rsid w:val="00AE42E0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Default">
    <w:name w:val="Default"/>
    <w:rsid w:val="00AE42E0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bd6ff683d8d0a42f228bf8a64b8551e1msonormal">
    <w:name w:val="bd6ff683d8d0a42f228bf8a64b8551e1msonormal"/>
    <w:basedOn w:val="a"/>
    <w:uiPriority w:val="99"/>
    <w:rsid w:val="00B017DB"/>
    <w:pPr>
      <w:spacing w:before="100" w:beforeAutospacing="1" w:after="100" w:afterAutospacing="1"/>
    </w:pPr>
    <w:rPr>
      <w:rFonts w:eastAsiaTheme="minorHAns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paragraph" w:styleId="ab">
    <w:name w:val="No Spacing"/>
    <w:uiPriority w:val="1"/>
    <w:qFormat/>
    <w:rsid w:val="007909BB"/>
    <w:rPr>
      <w:sz w:val="24"/>
      <w:szCs w:val="24"/>
      <w:lang w:eastAsia="ja-JP"/>
    </w:rPr>
  </w:style>
  <w:style w:type="table" w:styleId="ac">
    <w:name w:val="Table Grid"/>
    <w:basedOn w:val="a1"/>
    <w:uiPriority w:val="59"/>
    <w:rsid w:val="001C4D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t">
    <w:name w:val="bt"/>
    <w:basedOn w:val="a"/>
    <w:rsid w:val="00AE42E0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Default">
    <w:name w:val="Default"/>
    <w:rsid w:val="00AE42E0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bd6ff683d8d0a42f228bf8a64b8551e1msonormal">
    <w:name w:val="bd6ff683d8d0a42f228bf8a64b8551e1msonormal"/>
    <w:basedOn w:val="a"/>
    <w:uiPriority w:val="99"/>
    <w:rsid w:val="00B017DB"/>
    <w:pPr>
      <w:spacing w:before="100" w:beforeAutospacing="1" w:after="100" w:afterAutospacing="1"/>
    </w:pPr>
    <w:rPr>
      <w:rFonts w:eastAsiaTheme="minorHAns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package" Target="embeddings/Microsoft_Word_Document1.docx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package" Target="embeddings/Microsoft_Word_Document3.docx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10" Type="http://schemas.openxmlformats.org/officeDocument/2006/relationships/hyperlink" Target="mailto:info@np-ngsa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package" Target="embeddings/Microsoft_Word_Document2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9BBF1-A58C-438D-B436-FE4D5F167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6</Pages>
  <Words>1387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HP</Company>
  <LinksUpToDate>false</LinksUpToDate>
  <CharactersWithSpaces>9281</CharactersWithSpaces>
  <SharedDoc>false</SharedDoc>
  <HLinks>
    <vt:vector size="6" baseType="variant">
      <vt:variant>
        <vt:i4>1769596</vt:i4>
      </vt:variant>
      <vt:variant>
        <vt:i4>0</vt:i4>
      </vt:variant>
      <vt:variant>
        <vt:i4>0</vt:i4>
      </vt:variant>
      <vt:variant>
        <vt:i4>5</vt:i4>
      </vt:variant>
      <vt:variant>
        <vt:lpwstr>mailto:info@np-ngsa.ru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Муха</cp:lastModifiedBy>
  <cp:revision>7</cp:revision>
  <cp:lastPrinted>2021-08-02T12:44:00Z</cp:lastPrinted>
  <dcterms:created xsi:type="dcterms:W3CDTF">2021-09-07T08:26:00Z</dcterms:created>
  <dcterms:modified xsi:type="dcterms:W3CDTF">2021-11-18T07:56:00Z</dcterms:modified>
</cp:coreProperties>
</file>